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EC150" w14:textId="646FDB32" w:rsidR="00FC6D2D" w:rsidRDefault="008B7EDC" w:rsidP="00FC6D2D">
      <w:pPr>
        <w:pStyle w:val="Matire"/>
      </w:pPr>
      <w:r>
        <w:t>Regards croisés</w:t>
      </w:r>
    </w:p>
    <w:p w14:paraId="029713B0" w14:textId="1A353D46" w:rsidR="000C7EDF" w:rsidRDefault="000E08A1" w:rsidP="00FC6D2D">
      <w:pPr>
        <w:pStyle w:val="Titre1"/>
      </w:pPr>
      <w:r>
        <w:t xml:space="preserve">Chapitre </w:t>
      </w:r>
      <w:r w:rsidR="00A32B57">
        <w:t>2</w:t>
      </w:r>
      <w:r>
        <w:t xml:space="preserve"> - </w:t>
      </w:r>
      <w:r w:rsidR="0013472B">
        <w:t>Quelle action publique pour l’environnement ?</w:t>
      </w:r>
    </w:p>
    <w:p w14:paraId="78DAF83D" w14:textId="4A2C440E" w:rsidR="000C7EDF" w:rsidRDefault="0013472B" w:rsidP="00FC6D2D">
      <w:pPr>
        <w:pStyle w:val="Objectifs"/>
      </w:pPr>
      <w:r>
        <w:t>Savoir identifier</w:t>
      </w:r>
      <w:r w:rsidR="00FC6D2D">
        <w:t xml:space="preserve"> </w:t>
      </w:r>
      <w:r>
        <w:t>les</w:t>
      </w:r>
      <w:r w:rsidR="00FC6D2D">
        <w:t xml:space="preserve"> </w:t>
      </w:r>
      <w:r>
        <w:t>différents</w:t>
      </w:r>
      <w:r w:rsidR="00FC6D2D">
        <w:t xml:space="preserve"> </w:t>
      </w:r>
      <w:r>
        <w:t>acteurs</w:t>
      </w:r>
      <w:r w:rsidR="00FC6D2D">
        <w:t xml:space="preserve"> </w:t>
      </w:r>
      <w:r>
        <w:t>(pouvoirs</w:t>
      </w:r>
      <w:r w:rsidR="00FC6D2D">
        <w:t xml:space="preserve"> </w:t>
      </w:r>
      <w:r>
        <w:t>publics,</w:t>
      </w:r>
      <w:r w:rsidR="00FC6D2D">
        <w:t xml:space="preserve"> </w:t>
      </w:r>
      <w:r>
        <w:t>ONG, entreprises, experts, partis politiques, mouvements citoyens) qui participent</w:t>
      </w:r>
      <w:r w:rsidR="00FC6D2D">
        <w:t xml:space="preserve"> </w:t>
      </w:r>
      <w:r>
        <w:t>à</w:t>
      </w:r>
      <w:r w:rsidR="00FC6D2D">
        <w:t xml:space="preserve"> </w:t>
      </w:r>
      <w:r>
        <w:t>la</w:t>
      </w:r>
      <w:r w:rsidR="00FC6D2D">
        <w:t xml:space="preserve"> </w:t>
      </w:r>
      <w:r>
        <w:t>construction</w:t>
      </w:r>
      <w:r w:rsidR="00FC6D2D">
        <w:t xml:space="preserve"> </w:t>
      </w:r>
      <w:r>
        <w:t>des</w:t>
      </w:r>
      <w:r w:rsidR="00FC6D2D">
        <w:t xml:space="preserve"> </w:t>
      </w:r>
      <w:r>
        <w:t>questions</w:t>
      </w:r>
      <w:r w:rsidR="00FC6D2D">
        <w:t xml:space="preserve"> </w:t>
      </w:r>
      <w:r>
        <w:t>environnementales comme</w:t>
      </w:r>
      <w:r w:rsidR="00FC6D2D">
        <w:t xml:space="preserve"> </w:t>
      </w:r>
      <w:r>
        <w:t>problème</w:t>
      </w:r>
      <w:r w:rsidR="00FC6D2D">
        <w:t xml:space="preserve"> </w:t>
      </w:r>
      <w:r>
        <w:t>public</w:t>
      </w:r>
      <w:r w:rsidR="00FC6D2D">
        <w:t xml:space="preserve"> </w:t>
      </w:r>
      <w:r>
        <w:t>et</w:t>
      </w:r>
      <w:r w:rsidR="00FC6D2D">
        <w:t xml:space="preserve"> </w:t>
      </w:r>
      <w:r>
        <w:t>à</w:t>
      </w:r>
      <w:r w:rsidR="00FC6D2D">
        <w:t xml:space="preserve"> </w:t>
      </w:r>
      <w:r>
        <w:t>leur</w:t>
      </w:r>
      <w:r w:rsidR="00FC6D2D">
        <w:t xml:space="preserve"> </w:t>
      </w:r>
      <w:r>
        <w:t>mise</w:t>
      </w:r>
      <w:r w:rsidR="00FC6D2D">
        <w:t xml:space="preserve"> </w:t>
      </w:r>
      <w:r>
        <w:t>à</w:t>
      </w:r>
      <w:r w:rsidR="00FC6D2D">
        <w:t xml:space="preserve"> </w:t>
      </w:r>
      <w:r>
        <w:t>l’agenda</w:t>
      </w:r>
      <w:r w:rsidR="00FC6D2D">
        <w:t xml:space="preserve"> </w:t>
      </w:r>
      <w:r>
        <w:t>politique ; comprendre</w:t>
      </w:r>
      <w:r w:rsidR="00FC6D2D">
        <w:t xml:space="preserve"> </w:t>
      </w:r>
      <w:r>
        <w:t>que</w:t>
      </w:r>
      <w:r w:rsidR="00FC6D2D">
        <w:t xml:space="preserve"> </w:t>
      </w:r>
      <w:r>
        <w:t>ces</w:t>
      </w:r>
      <w:r w:rsidR="00FC6D2D">
        <w:t xml:space="preserve"> </w:t>
      </w:r>
      <w:r>
        <w:t>acteurs</w:t>
      </w:r>
      <w:r w:rsidR="00FC6D2D">
        <w:t xml:space="preserve"> </w:t>
      </w:r>
      <w:r>
        <w:t>entretiennent</w:t>
      </w:r>
      <w:r w:rsidR="00FC6D2D">
        <w:t xml:space="preserve"> </w:t>
      </w:r>
      <w:r>
        <w:t>des</w:t>
      </w:r>
      <w:r w:rsidR="00FC6D2D">
        <w:t xml:space="preserve"> </w:t>
      </w:r>
      <w:r>
        <w:t>relations de coopération et de conflit.</w:t>
      </w:r>
    </w:p>
    <w:p w14:paraId="037229F0" w14:textId="23B7580C" w:rsidR="000C7EDF" w:rsidRDefault="0013472B" w:rsidP="00FC6D2D">
      <w:pPr>
        <w:pStyle w:val="Objectifs"/>
      </w:pPr>
      <w:r>
        <w:t>Comprendre que</w:t>
      </w:r>
      <w:r w:rsidR="00FC6D2D">
        <w:t xml:space="preserve"> </w:t>
      </w:r>
      <w:r>
        <w:t>l’action publique pour l’environnement articule</w:t>
      </w:r>
      <w:r w:rsidR="00FC6D2D">
        <w:t xml:space="preserve"> </w:t>
      </w:r>
      <w:r>
        <w:t>différentes</w:t>
      </w:r>
      <w:r w:rsidR="00FC6D2D">
        <w:t xml:space="preserve"> </w:t>
      </w:r>
      <w:r>
        <w:t>échelles</w:t>
      </w:r>
      <w:r w:rsidR="00FC6D2D">
        <w:t xml:space="preserve"> </w:t>
      </w:r>
      <w:r>
        <w:t>(locale,</w:t>
      </w:r>
      <w:r w:rsidR="00FC6D2D">
        <w:t xml:space="preserve"> </w:t>
      </w:r>
      <w:r>
        <w:t>nationale,</w:t>
      </w:r>
      <w:r w:rsidR="00FC6D2D">
        <w:t xml:space="preserve"> </w:t>
      </w:r>
      <w:r>
        <w:t>européenne, mondiale).</w:t>
      </w:r>
    </w:p>
    <w:p w14:paraId="4DBF8446" w14:textId="3B19C679" w:rsidR="000C7EDF" w:rsidRDefault="0013472B" w:rsidP="00FC6D2D">
      <w:pPr>
        <w:pStyle w:val="Objectifs"/>
      </w:pPr>
      <w:r>
        <w:t>En prenant l’exemple du changement climatique :</w:t>
      </w:r>
    </w:p>
    <w:p w14:paraId="47425216" w14:textId="2F152700" w:rsidR="000C7EDF" w:rsidRDefault="00FC6D2D" w:rsidP="00FC6D2D">
      <w:pPr>
        <w:pStyle w:val="Objectifs"/>
        <w:numPr>
          <w:ilvl w:val="0"/>
          <w:numId w:val="0"/>
        </w:numPr>
        <w:ind w:left="720"/>
      </w:pPr>
      <w:r>
        <w:t>Connaître</w:t>
      </w:r>
      <w:r w:rsidR="0013472B">
        <w:t xml:space="preserve"> les principaux instruments dont disposent les pouvoirs publics</w:t>
      </w:r>
      <w:r>
        <w:t xml:space="preserve"> </w:t>
      </w:r>
      <w:r w:rsidR="0013472B">
        <w:t>pour faire face au</w:t>
      </w:r>
      <w:r w:rsidR="00FB04CF">
        <w:t>x</w:t>
      </w:r>
      <w:r w:rsidR="0013472B">
        <w:t xml:space="preserve"> externalités négatives sur l’environnement :</w:t>
      </w:r>
      <w:r>
        <w:t xml:space="preserve"> </w:t>
      </w:r>
      <w:r w:rsidR="0013472B">
        <w:t>réglementation,</w:t>
      </w:r>
      <w:r>
        <w:t xml:space="preserve"> </w:t>
      </w:r>
      <w:r w:rsidR="0013472B">
        <w:t>marchés</w:t>
      </w:r>
      <w:r>
        <w:t xml:space="preserve"> </w:t>
      </w:r>
      <w:r w:rsidR="0013472B">
        <w:t>de</w:t>
      </w:r>
      <w:r>
        <w:t xml:space="preserve"> </w:t>
      </w:r>
      <w:r w:rsidR="0013472B">
        <w:t>quotas d'émission,</w:t>
      </w:r>
      <w:r>
        <w:t xml:space="preserve"> </w:t>
      </w:r>
      <w:r w:rsidR="0013472B">
        <w:t>taxation,</w:t>
      </w:r>
      <w:r>
        <w:t xml:space="preserve"> </w:t>
      </w:r>
      <w:r w:rsidR="0013472B">
        <w:t>subvention à</w:t>
      </w:r>
      <w:r>
        <w:t xml:space="preserve"> </w:t>
      </w:r>
      <w:r w:rsidR="0013472B">
        <w:t>l’innovation verte ;</w:t>
      </w:r>
    </w:p>
    <w:p w14:paraId="5653FBF8" w14:textId="7D193F78" w:rsidR="000C7EDF" w:rsidRDefault="00FC6D2D" w:rsidP="00FC6D2D">
      <w:pPr>
        <w:pStyle w:val="Objectifs"/>
      </w:pPr>
      <w:r>
        <w:t xml:space="preserve">Comprendre </w:t>
      </w:r>
      <w:r w:rsidR="0013472B">
        <w:t>que</w:t>
      </w:r>
      <w:r>
        <w:t xml:space="preserve"> </w:t>
      </w:r>
      <w:r w:rsidR="0013472B">
        <w:t>ces</w:t>
      </w:r>
      <w:r>
        <w:t xml:space="preserve"> </w:t>
      </w:r>
      <w:r w:rsidR="0013472B">
        <w:t>différents</w:t>
      </w:r>
      <w:r>
        <w:t xml:space="preserve"> </w:t>
      </w:r>
      <w:r w:rsidR="0013472B">
        <w:t>instruments</w:t>
      </w:r>
      <w:r>
        <w:t xml:space="preserve"> </w:t>
      </w:r>
      <w:r w:rsidR="0013472B">
        <w:t>présentent</w:t>
      </w:r>
      <w:r>
        <w:t xml:space="preserve"> </w:t>
      </w:r>
      <w:r w:rsidR="0013472B">
        <w:t>des avantages</w:t>
      </w:r>
      <w:r>
        <w:t xml:space="preserve"> </w:t>
      </w:r>
      <w:r w:rsidR="0013472B">
        <w:t>et</w:t>
      </w:r>
      <w:r>
        <w:t xml:space="preserve"> </w:t>
      </w:r>
      <w:r w:rsidR="0013472B">
        <w:t>des</w:t>
      </w:r>
      <w:r>
        <w:t xml:space="preserve"> </w:t>
      </w:r>
      <w:r w:rsidR="0013472B">
        <w:t>limites,</w:t>
      </w:r>
      <w:r>
        <w:t xml:space="preserve"> </w:t>
      </w:r>
      <w:r w:rsidR="0013472B">
        <w:t>et</w:t>
      </w:r>
      <w:r>
        <w:t xml:space="preserve"> </w:t>
      </w:r>
      <w:r w:rsidR="0013472B">
        <w:t>que</w:t>
      </w:r>
      <w:r>
        <w:t xml:space="preserve"> </w:t>
      </w:r>
      <w:r w:rsidR="0013472B">
        <w:t>leur</w:t>
      </w:r>
      <w:r>
        <w:t xml:space="preserve"> </w:t>
      </w:r>
      <w:r w:rsidR="0013472B">
        <w:t>mise</w:t>
      </w:r>
      <w:r>
        <w:t xml:space="preserve"> </w:t>
      </w:r>
      <w:r w:rsidR="0013472B">
        <w:t>en</w:t>
      </w:r>
      <w:r>
        <w:t xml:space="preserve"> </w:t>
      </w:r>
      <w:r w:rsidR="0013472B">
        <w:t>œuvre</w:t>
      </w:r>
      <w:r>
        <w:t xml:space="preserve"> </w:t>
      </w:r>
      <w:r w:rsidR="0013472B">
        <w:t>peut</w:t>
      </w:r>
      <w:r>
        <w:t xml:space="preserve"> </w:t>
      </w:r>
      <w:r w:rsidR="0013472B">
        <w:t>se heurter à des dysfonctionnements de l’action publique ;</w:t>
      </w:r>
    </w:p>
    <w:p w14:paraId="77461E66" w14:textId="6C8563F6" w:rsidR="000C7EDF" w:rsidRPr="00FC6D2D" w:rsidRDefault="00FC6D2D" w:rsidP="00FC6D2D">
      <w:pPr>
        <w:pStyle w:val="Objectifs"/>
      </w:pPr>
      <w:r>
        <w:t xml:space="preserve">Comprendre </w:t>
      </w:r>
      <w:r w:rsidR="0013472B">
        <w:t>qu’en</w:t>
      </w:r>
      <w:r>
        <w:t xml:space="preserve"> </w:t>
      </w:r>
      <w:r w:rsidR="0013472B">
        <w:t>présence</w:t>
      </w:r>
      <w:r>
        <w:t xml:space="preserve"> </w:t>
      </w:r>
      <w:r w:rsidR="0013472B">
        <w:t>de</w:t>
      </w:r>
      <w:r>
        <w:t xml:space="preserve"> </w:t>
      </w:r>
      <w:r w:rsidR="0013472B">
        <w:t>bien</w:t>
      </w:r>
      <w:r>
        <w:t xml:space="preserve"> </w:t>
      </w:r>
      <w:r w:rsidR="0013472B">
        <w:t>commun</w:t>
      </w:r>
      <w:r>
        <w:t xml:space="preserve"> </w:t>
      </w:r>
      <w:r w:rsidR="0013472B">
        <w:t>les</w:t>
      </w:r>
      <w:r>
        <w:t xml:space="preserve"> </w:t>
      </w:r>
      <w:r w:rsidR="0013472B">
        <w:t>négociations et accords internationaux liés</w:t>
      </w:r>
      <w:r>
        <w:t xml:space="preserve"> </w:t>
      </w:r>
      <w:r w:rsidR="0013472B">
        <w:t>à la préservation de l’environnement sont contraints par des stratégies de passager clandestin et les inégalités de développement entre pay</w:t>
      </w:r>
      <w:r>
        <w:t>s</w:t>
      </w:r>
    </w:p>
    <w:p w14:paraId="06860473" w14:textId="4E432A8B" w:rsidR="00114435" w:rsidRDefault="00114435" w:rsidP="00114435">
      <w:pPr>
        <w:pStyle w:val="Notions"/>
      </w:pPr>
      <w:r>
        <w:rPr>
          <w:color w:val="E02E0A"/>
        </w:rPr>
        <w:sym w:font="Wingdings" w:char="F046"/>
      </w:r>
      <w:r>
        <w:t xml:space="preserve"> Notions : </w:t>
      </w:r>
      <w:r w:rsidRPr="00114435">
        <w:t>Bien commun</w:t>
      </w:r>
      <w:r>
        <w:t xml:space="preserve">, </w:t>
      </w:r>
      <w:r w:rsidRPr="00114435">
        <w:t>Echelles de l’action publique</w:t>
      </w:r>
      <w:r>
        <w:t xml:space="preserve">, </w:t>
      </w:r>
      <w:r w:rsidRPr="00114435">
        <w:t>Environnement</w:t>
      </w:r>
      <w:r>
        <w:t>,</w:t>
      </w:r>
      <w:r w:rsidRPr="00114435">
        <w:t xml:space="preserve"> Externalités négatives</w:t>
      </w:r>
      <w:r>
        <w:t>,</w:t>
      </w:r>
      <w:r w:rsidRPr="00114435">
        <w:t xml:space="preserve"> Inégalité de développement</w:t>
      </w:r>
      <w:r>
        <w:t>,</w:t>
      </w:r>
      <w:r w:rsidRPr="00114435">
        <w:t xml:space="preserve"> Marché des quotas d’émission</w:t>
      </w:r>
      <w:r>
        <w:t>,</w:t>
      </w:r>
      <w:r w:rsidRPr="00114435">
        <w:t xml:space="preserve"> Mise à l’agenda politique</w:t>
      </w:r>
      <w:r>
        <w:t>,</w:t>
      </w:r>
      <w:r w:rsidRPr="00114435">
        <w:t xml:space="preserve"> Organisations non gouvernementales</w:t>
      </w:r>
      <w:r>
        <w:t>,</w:t>
      </w:r>
      <w:r w:rsidRPr="00114435">
        <w:t xml:space="preserve"> Passager clandestin</w:t>
      </w:r>
      <w:r>
        <w:t>,</w:t>
      </w:r>
      <w:r w:rsidRPr="00114435">
        <w:t xml:space="preserve"> Pouvoirs publics</w:t>
      </w:r>
      <w:r>
        <w:t>,</w:t>
      </w:r>
      <w:r w:rsidRPr="00114435">
        <w:t xml:space="preserve"> Réglementation</w:t>
      </w:r>
      <w:r>
        <w:t>,</w:t>
      </w:r>
      <w:r w:rsidRPr="00114435">
        <w:t xml:space="preserve"> Subvention</w:t>
      </w:r>
      <w:r>
        <w:t>,</w:t>
      </w:r>
      <w:r w:rsidRPr="00114435">
        <w:t xml:space="preserve"> Taxation </w:t>
      </w:r>
    </w:p>
    <w:p w14:paraId="6F44F850" w14:textId="325338F5" w:rsidR="000C7EDF" w:rsidRDefault="0013472B">
      <w:pPr>
        <w:rPr>
          <w:rFonts w:ascii="Cambria" w:eastAsia="Cambria" w:hAnsi="Cambria" w:cs="Cambria"/>
          <w:b/>
          <w:color w:val="0B5394"/>
          <w:sz w:val="20"/>
          <w:szCs w:val="20"/>
        </w:rPr>
      </w:pPr>
      <w:r>
        <w:rPr>
          <w:rFonts w:ascii="Cambria" w:eastAsia="Cambria" w:hAnsi="Cambria" w:cs="Cambria"/>
          <w:b/>
          <w:color w:val="0B5394"/>
          <w:sz w:val="20"/>
          <w:szCs w:val="20"/>
        </w:rPr>
        <w:t xml:space="preserve">Pour commencer : pré requis première puis revenir sur le chapitre 1 dégradation capital </w:t>
      </w:r>
      <w:r w:rsidR="00FC6D2D">
        <w:rPr>
          <w:rFonts w:ascii="Cambria" w:eastAsia="Cambria" w:hAnsi="Cambria" w:cs="Cambria"/>
          <w:b/>
          <w:color w:val="0B5394"/>
          <w:sz w:val="20"/>
          <w:szCs w:val="20"/>
        </w:rPr>
        <w:t>naturel,</w:t>
      </w:r>
      <w:r>
        <w:rPr>
          <w:rFonts w:ascii="Cambria" w:eastAsia="Cambria" w:hAnsi="Cambria" w:cs="Cambria"/>
          <w:b/>
          <w:color w:val="0B5394"/>
          <w:sz w:val="20"/>
          <w:szCs w:val="20"/>
        </w:rPr>
        <w:t xml:space="preserve"> bien</w:t>
      </w:r>
      <w:r w:rsidR="00013C6D">
        <w:rPr>
          <w:rFonts w:ascii="Cambria" w:eastAsia="Cambria" w:hAnsi="Cambria" w:cs="Cambria"/>
          <w:b/>
          <w:color w:val="0B5394"/>
          <w:sz w:val="20"/>
          <w:szCs w:val="20"/>
        </w:rPr>
        <w:t>s</w:t>
      </w:r>
      <w:r>
        <w:rPr>
          <w:rFonts w:ascii="Cambria" w:eastAsia="Cambria" w:hAnsi="Cambria" w:cs="Cambria"/>
          <w:b/>
          <w:color w:val="0B5394"/>
          <w:sz w:val="20"/>
          <w:szCs w:val="20"/>
        </w:rPr>
        <w:t xml:space="preserve"> commun</w:t>
      </w:r>
      <w:r w:rsidR="00013C6D">
        <w:rPr>
          <w:rFonts w:ascii="Cambria" w:eastAsia="Cambria" w:hAnsi="Cambria" w:cs="Cambria"/>
          <w:b/>
          <w:color w:val="0B5394"/>
          <w:sz w:val="20"/>
          <w:szCs w:val="20"/>
        </w:rPr>
        <w:t>s</w:t>
      </w:r>
      <w:r>
        <w:rPr>
          <w:rFonts w:ascii="Cambria" w:eastAsia="Cambria" w:hAnsi="Cambria" w:cs="Cambria"/>
          <w:b/>
          <w:color w:val="0B5394"/>
          <w:sz w:val="20"/>
          <w:szCs w:val="20"/>
        </w:rPr>
        <w:t>, passager clandestin, limites de la croissance (externalités négatives + épuisement des ressources) → d'où nécessité d'intervenir</w:t>
      </w:r>
    </w:p>
    <w:p w14:paraId="5BBBBDB9" w14:textId="76494D48" w:rsidR="00C8625D" w:rsidRPr="00C8625D" w:rsidRDefault="00C8625D" w:rsidP="00C8625D">
      <w:pPr>
        <w:pStyle w:val="Titre5"/>
      </w:pPr>
      <w:r w:rsidRPr="00C8625D">
        <w:rPr>
          <w:rFonts w:eastAsia="Cambria"/>
        </w:rPr>
        <w:t>Document 1</w:t>
      </w:r>
      <w:r>
        <w:rPr>
          <w:rFonts w:eastAsia="Cambria"/>
        </w:rPr>
        <w:t xml:space="preserve"> - </w:t>
      </w:r>
      <w:hyperlink r:id="rId8" w:history="1">
        <w:r w:rsidRPr="00C8625D">
          <w:rPr>
            <w:rStyle w:val="Lienhypertexte"/>
            <w:color w:val="8B7B57" w:themeColor="background2" w:themeShade="80"/>
            <w:u w:val="none"/>
          </w:rPr>
          <w:t>Vidéo Inverseco - Les limites écologiques auxquelles se heurte la croissance</w:t>
        </w:r>
      </w:hyperlink>
    </w:p>
    <w:p w14:paraId="43F709CD" w14:textId="52599FCA" w:rsidR="000C7EDF" w:rsidRPr="00C8625D" w:rsidRDefault="00797051" w:rsidP="00C8625D">
      <w:pPr>
        <w:pStyle w:val="Titre5"/>
      </w:pPr>
      <w:hyperlink r:id="rId9" w:history="1">
        <w:r w:rsidR="00C8625D" w:rsidRPr="00C8625D">
          <w:rPr>
            <w:rStyle w:val="Lienhypertexte"/>
            <w:color w:val="8B7B57" w:themeColor="background2" w:themeShade="80"/>
            <w:u w:val="none"/>
          </w:rPr>
          <w:t>Questionnaire associé</w:t>
        </w:r>
      </w:hyperlink>
    </w:p>
    <w:p w14:paraId="4198AFE7" w14:textId="66211176" w:rsidR="000C7EDF" w:rsidRPr="00D52C45" w:rsidRDefault="00114435" w:rsidP="00D52C45">
      <w:pPr>
        <w:pStyle w:val="Titre2"/>
        <w:rPr>
          <w:rFonts w:eastAsia="Cambria"/>
        </w:rPr>
      </w:pPr>
      <w:r w:rsidRPr="00D52C45">
        <w:rPr>
          <w:rFonts w:eastAsia="Cambria"/>
        </w:rPr>
        <w:t>Introduction</w:t>
      </w:r>
    </w:p>
    <w:p w14:paraId="19A11ACB" w14:textId="5E531B3F" w:rsidR="000C7EDF" w:rsidRPr="00D52C45" w:rsidRDefault="00D52C45">
      <w:pPr>
        <w:rPr>
          <w:rFonts w:eastAsia="Cambria" w:cs="Cambria"/>
        </w:rPr>
      </w:pPr>
      <w:r>
        <w:rPr>
          <w:rFonts w:eastAsia="Cambria" w:cs="Cambria"/>
        </w:rPr>
        <w:t>Comment définir ce qu’est l’</w:t>
      </w:r>
      <w:r w:rsidR="0013472B" w:rsidRPr="00D52C45">
        <w:rPr>
          <w:rFonts w:eastAsia="Cambria" w:cs="Cambria"/>
        </w:rPr>
        <w:t>environnement</w:t>
      </w:r>
      <w:r w:rsidR="00013C6D">
        <w:rPr>
          <w:rFonts w:eastAsia="Cambria" w:cs="Cambria"/>
        </w:rPr>
        <w:t> ?</w:t>
      </w:r>
    </w:p>
    <w:p w14:paraId="548DAA79" w14:textId="22EBD97F" w:rsidR="000C7EDF" w:rsidRPr="00D52C45" w:rsidRDefault="00D52C45">
      <w:pPr>
        <w:rPr>
          <w:rFonts w:eastAsia="Cambria" w:cs="Cambria"/>
        </w:rPr>
      </w:pPr>
      <w:r>
        <w:t>Il s’agit</w:t>
      </w:r>
      <w:r w:rsidR="00C8625D" w:rsidRPr="00D52C45">
        <w:t xml:space="preserve"> l'ensemble des éléments qui constituent le </w:t>
      </w:r>
      <w:r w:rsidR="00C8625D" w:rsidRPr="00D52C45">
        <w:rPr>
          <w:rStyle w:val="lev"/>
        </w:rPr>
        <w:t>voisinage</w:t>
      </w:r>
      <w:r w:rsidR="00C8625D" w:rsidRPr="00D52C45">
        <w:t xml:space="preserve"> d'un être vivant ou d'un groupe d'origine humaine, animale ou végétale et qui sont </w:t>
      </w:r>
      <w:r w:rsidR="00C8625D" w:rsidRPr="00D52C45">
        <w:rPr>
          <w:rStyle w:val="lev"/>
        </w:rPr>
        <w:t>susceptibles d'interagir</w:t>
      </w:r>
      <w:r w:rsidR="00C8625D" w:rsidRPr="00D52C45">
        <w:t xml:space="preserve"> avec lui directement ou indirectement. C'est ce qui </w:t>
      </w:r>
      <w:r w:rsidR="00C8625D" w:rsidRPr="00D52C45">
        <w:rPr>
          <w:rStyle w:val="lev"/>
        </w:rPr>
        <w:t>entoure</w:t>
      </w:r>
      <w:r w:rsidR="00C8625D" w:rsidRPr="00D52C45">
        <w:t xml:space="preserve">, ce qui est </w:t>
      </w:r>
      <w:r w:rsidR="00C8625D" w:rsidRPr="00D52C45">
        <w:rPr>
          <w:rStyle w:val="lev"/>
        </w:rPr>
        <w:t>aux environs</w:t>
      </w:r>
      <w:r w:rsidR="00C8625D" w:rsidRPr="00D52C45">
        <w:t xml:space="preserve">. </w:t>
      </w:r>
      <w:r w:rsidR="00C8625D" w:rsidRPr="00D52C45">
        <w:br/>
      </w:r>
      <w:r w:rsidR="00C8625D" w:rsidRPr="00D52C45">
        <w:br/>
        <w:t xml:space="preserve">Depuis les années 1970 le terme environnement est utilisé pour désigner le </w:t>
      </w:r>
      <w:r w:rsidR="00C8625D" w:rsidRPr="00D52C45">
        <w:rPr>
          <w:rStyle w:val="lev"/>
        </w:rPr>
        <w:t>contexte écologique global</w:t>
      </w:r>
      <w:r w:rsidR="00C8625D" w:rsidRPr="00D52C45">
        <w:t>, c'est-à-dire l'</w:t>
      </w:r>
      <w:r w:rsidR="00C8625D" w:rsidRPr="00D52C45">
        <w:rPr>
          <w:rStyle w:val="lev"/>
        </w:rPr>
        <w:t>ensemble des conditions physiques, chimiques, biologiques climatiques, géographiques et culturelles</w:t>
      </w:r>
      <w:r w:rsidR="00C8625D" w:rsidRPr="00D52C45">
        <w:t xml:space="preserve"> au sein desquelles se développent les organismes vivants, et les êtres humains en particulier. L'environnement inclut donc l'air, la terre, l'eau, les ressources naturelles, la flore, la faune, les hommes et leurs interactions sociales.</w:t>
      </w:r>
    </w:p>
    <w:p w14:paraId="1CCFA8B6" w14:textId="77777777" w:rsidR="00D52C45" w:rsidRDefault="00D52C45">
      <w:pPr>
        <w:rPr>
          <w:rFonts w:ascii="Cambria" w:eastAsia="Cambria" w:hAnsi="Cambria" w:cs="Cambria"/>
        </w:rPr>
      </w:pPr>
    </w:p>
    <w:p w14:paraId="59D1BDCB" w14:textId="6BE150F5" w:rsidR="000C7EDF" w:rsidRPr="00184AEE" w:rsidRDefault="00D52C45">
      <w:pPr>
        <w:rPr>
          <w:rFonts w:eastAsia="Cambria" w:cs="Cambria"/>
        </w:rPr>
      </w:pPr>
      <w:r w:rsidRPr="00184AEE">
        <w:rPr>
          <w:rFonts w:eastAsia="Cambria" w:cs="Cambria"/>
        </w:rPr>
        <w:t>L’activité humaine provoque trois</w:t>
      </w:r>
      <w:r w:rsidR="0013472B" w:rsidRPr="00184AEE">
        <w:rPr>
          <w:rFonts w:eastAsia="Cambria" w:cs="Cambria"/>
        </w:rPr>
        <w:t xml:space="preserve"> principaux problèmes</w:t>
      </w:r>
      <w:r w:rsidRPr="00184AEE">
        <w:rPr>
          <w:rFonts w:eastAsia="Cambria" w:cs="Cambria"/>
        </w:rPr>
        <w:t> :</w:t>
      </w:r>
    </w:p>
    <w:p w14:paraId="5E6B0CC8" w14:textId="197DC071" w:rsidR="000C7EDF" w:rsidRPr="00184AEE" w:rsidRDefault="00D52C45">
      <w:pPr>
        <w:numPr>
          <w:ilvl w:val="0"/>
          <w:numId w:val="3"/>
        </w:numPr>
        <w:rPr>
          <w:rFonts w:eastAsia="Cambria" w:cs="Cambria"/>
        </w:rPr>
      </w:pPr>
      <w:r w:rsidRPr="00184AEE">
        <w:rPr>
          <w:rFonts w:eastAsia="Cambria" w:cs="Cambria"/>
        </w:rPr>
        <w:t>L’é</w:t>
      </w:r>
      <w:r w:rsidR="00C8625D" w:rsidRPr="00184AEE">
        <w:rPr>
          <w:rFonts w:eastAsia="Cambria" w:cs="Cambria"/>
        </w:rPr>
        <w:t>puisement</w:t>
      </w:r>
      <w:r w:rsidR="0013472B" w:rsidRPr="00184AEE">
        <w:rPr>
          <w:rFonts w:eastAsia="Cambria" w:cs="Cambria"/>
        </w:rPr>
        <w:t xml:space="preserve"> des ressources</w:t>
      </w:r>
    </w:p>
    <w:p w14:paraId="4BD62E0C" w14:textId="2B81B573" w:rsidR="000C7EDF" w:rsidRPr="00184AEE" w:rsidRDefault="00D52C45">
      <w:pPr>
        <w:numPr>
          <w:ilvl w:val="0"/>
          <w:numId w:val="3"/>
        </w:numPr>
        <w:rPr>
          <w:rFonts w:eastAsia="Cambria" w:cs="Cambria"/>
        </w:rPr>
      </w:pPr>
      <w:r w:rsidRPr="00184AEE">
        <w:rPr>
          <w:rFonts w:eastAsia="Cambria" w:cs="Cambria"/>
        </w:rPr>
        <w:t>La p</w:t>
      </w:r>
      <w:r w:rsidR="00C8625D" w:rsidRPr="00184AEE">
        <w:rPr>
          <w:rFonts w:eastAsia="Cambria" w:cs="Cambria"/>
        </w:rPr>
        <w:t>ollution</w:t>
      </w:r>
    </w:p>
    <w:p w14:paraId="72B15095" w14:textId="50CF5ACB" w:rsidR="000C7EDF" w:rsidRPr="00184AEE" w:rsidRDefault="00D52C45">
      <w:pPr>
        <w:numPr>
          <w:ilvl w:val="0"/>
          <w:numId w:val="3"/>
        </w:numPr>
        <w:rPr>
          <w:rFonts w:eastAsia="Cambria" w:cs="Cambria"/>
        </w:rPr>
      </w:pPr>
      <w:r w:rsidRPr="00184AEE">
        <w:rPr>
          <w:rFonts w:eastAsia="Cambria" w:cs="Cambria"/>
        </w:rPr>
        <w:t>Le r</w:t>
      </w:r>
      <w:r w:rsidR="0013472B" w:rsidRPr="00184AEE">
        <w:rPr>
          <w:rFonts w:eastAsia="Cambria" w:cs="Cambria"/>
        </w:rPr>
        <w:t>échauffement climatique</w:t>
      </w:r>
    </w:p>
    <w:p w14:paraId="17CE5F56" w14:textId="77777777" w:rsidR="00D52C45" w:rsidRDefault="00D52C45">
      <w:pPr>
        <w:rPr>
          <w:rFonts w:ascii="Cambria" w:eastAsia="Cambria" w:hAnsi="Cambria" w:cs="Cambria"/>
          <w:color w:val="A61C00"/>
        </w:rPr>
      </w:pPr>
    </w:p>
    <w:p w14:paraId="0683310B" w14:textId="77777777" w:rsidR="000C7EDF" w:rsidRDefault="000C7EDF">
      <w:pPr>
        <w:rPr>
          <w:rFonts w:ascii="Cambria" w:eastAsia="Cambria" w:hAnsi="Cambria" w:cs="Cambria"/>
          <w:color w:val="A61C00"/>
        </w:rPr>
      </w:pPr>
    </w:p>
    <w:p w14:paraId="54CB194C" w14:textId="77777777" w:rsidR="00A32B57" w:rsidRDefault="00A32B57">
      <w:pPr>
        <w:rPr>
          <w:rFonts w:ascii="Century Gothic" w:eastAsia="Cambria" w:hAnsi="Century Gothic" w:cstheme="minorBidi"/>
          <w:b/>
          <w:bCs/>
          <w:color w:val="8B7B57" w:themeColor="background2" w:themeShade="80"/>
        </w:rPr>
      </w:pPr>
      <w:r>
        <w:rPr>
          <w:rFonts w:eastAsia="Cambria"/>
        </w:rPr>
        <w:br w:type="page"/>
      </w:r>
    </w:p>
    <w:p w14:paraId="34B4DF72" w14:textId="01E1F6F0" w:rsidR="00A24381" w:rsidRDefault="004E3F8D" w:rsidP="004E3F8D">
      <w:pPr>
        <w:pStyle w:val="Titre5"/>
        <w:rPr>
          <w:rFonts w:eastAsia="Cambria"/>
        </w:rPr>
      </w:pPr>
      <w:r>
        <w:rPr>
          <w:rFonts w:eastAsia="Cambria"/>
        </w:rPr>
        <w:lastRenderedPageBreak/>
        <w:t>Document 1</w:t>
      </w:r>
    </w:p>
    <w:p w14:paraId="30AF2974" w14:textId="77777777" w:rsidR="00A24381" w:rsidRDefault="00A24381">
      <w:pPr>
        <w:rPr>
          <w:rFonts w:ascii="Cambria" w:eastAsia="Cambria" w:hAnsi="Cambria" w:cs="Cambria"/>
          <w:color w:val="A61C00"/>
        </w:rPr>
      </w:pPr>
    </w:p>
    <w:p w14:paraId="368368B3" w14:textId="32FFBC85" w:rsidR="004E3F8D" w:rsidRDefault="004E3F8D">
      <w:pPr>
        <w:rPr>
          <w:rStyle w:val="Titre5Car"/>
          <w:rFonts w:eastAsia="Cambria"/>
        </w:rPr>
      </w:pPr>
      <w:r w:rsidRPr="00A24381">
        <w:rPr>
          <w:rFonts w:ascii="Cambria" w:eastAsia="Cambria" w:hAnsi="Cambria" w:cs="Cambria"/>
          <w:noProof/>
          <w:color w:val="A61C00"/>
        </w:rPr>
        <w:drawing>
          <wp:inline distT="0" distB="0" distL="0" distR="0" wp14:anchorId="17F00E64" wp14:editId="1E1013F2">
            <wp:extent cx="6390640" cy="3458210"/>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90640" cy="3458210"/>
                    </a:xfrm>
                    <a:prstGeom prst="rect">
                      <a:avLst/>
                    </a:prstGeom>
                  </pic:spPr>
                </pic:pic>
              </a:graphicData>
            </a:graphic>
          </wp:inline>
        </w:drawing>
      </w:r>
    </w:p>
    <w:p w14:paraId="42AD15FF" w14:textId="77777777" w:rsidR="004E3F8D" w:rsidRDefault="004E3F8D">
      <w:pPr>
        <w:rPr>
          <w:rStyle w:val="Titre5Car"/>
          <w:rFonts w:eastAsia="Cambria"/>
        </w:rPr>
      </w:pPr>
    </w:p>
    <w:p w14:paraId="71FD1D07" w14:textId="6A5464D4" w:rsidR="000C7EDF" w:rsidRDefault="0013472B">
      <w:pPr>
        <w:rPr>
          <w:rFonts w:ascii="Cambria" w:eastAsia="Cambria" w:hAnsi="Cambria" w:cs="Cambria"/>
          <w:color w:val="A61C00"/>
        </w:rPr>
      </w:pPr>
      <w:r w:rsidRPr="00B31ABE">
        <w:rPr>
          <w:rStyle w:val="Titre5Car"/>
          <w:rFonts w:eastAsia="Cambria"/>
        </w:rPr>
        <w:t>Activité Glyphosate</w:t>
      </w:r>
    </w:p>
    <w:p w14:paraId="164F91ED" w14:textId="77777777" w:rsidR="000C7EDF" w:rsidRDefault="0013472B">
      <w:pPr>
        <w:rPr>
          <w:rFonts w:ascii="Cambria" w:eastAsia="Cambria" w:hAnsi="Cambria" w:cs="Cambria"/>
          <w:color w:val="A61C00"/>
        </w:rPr>
      </w:pPr>
      <w:r>
        <w:rPr>
          <w:rFonts w:ascii="Cambria" w:eastAsia="Cambria" w:hAnsi="Cambria" w:cs="Cambria"/>
          <w:color w:val="A61C00"/>
        </w:rPr>
        <w:t xml:space="preserve">Objectif : montrer la complémentarité des outils </w:t>
      </w:r>
    </w:p>
    <w:p w14:paraId="059DF8A8" w14:textId="77777777" w:rsidR="000C7EDF" w:rsidRDefault="0013472B">
      <w:pPr>
        <w:rPr>
          <w:rFonts w:ascii="Cambria" w:eastAsia="Cambria" w:hAnsi="Cambria" w:cs="Cambria"/>
          <w:color w:val="A61C00"/>
        </w:rPr>
      </w:pPr>
      <w:r>
        <w:rPr>
          <w:rFonts w:ascii="Cambria" w:eastAsia="Cambria" w:hAnsi="Cambria" w:cs="Cambria"/>
          <w:color w:val="A61C00"/>
        </w:rPr>
        <w:t>2 groupes d’élèves</w:t>
      </w:r>
    </w:p>
    <w:p w14:paraId="2AF165FE" w14:textId="51ED543B" w:rsidR="000C7EDF" w:rsidRDefault="0013472B">
      <w:pPr>
        <w:rPr>
          <w:rFonts w:ascii="Cambria" w:eastAsia="Cambria" w:hAnsi="Cambria" w:cs="Cambria"/>
          <w:color w:val="A61C00"/>
        </w:rPr>
      </w:pPr>
      <w:r>
        <w:rPr>
          <w:rFonts w:ascii="Cambria" w:eastAsia="Cambria" w:hAnsi="Cambria" w:cs="Cambria"/>
          <w:color w:val="A61C00"/>
        </w:rPr>
        <w:t>Un groupe</w:t>
      </w:r>
      <w:r w:rsidR="00D766AB">
        <w:rPr>
          <w:rFonts w:ascii="Cambria" w:eastAsia="Cambria" w:hAnsi="Cambria" w:cs="Cambria"/>
          <w:color w:val="A61C00"/>
        </w:rPr>
        <w:t xml:space="preserve"> </w:t>
      </w:r>
      <w:r>
        <w:rPr>
          <w:rFonts w:ascii="Cambria" w:eastAsia="Cambria" w:hAnsi="Cambria" w:cs="Cambria"/>
          <w:color w:val="A61C00"/>
        </w:rPr>
        <w:t>cherche tous les acteurs en faveur</w:t>
      </w:r>
    </w:p>
    <w:p w14:paraId="5174869A" w14:textId="63906DF5" w:rsidR="000C7EDF" w:rsidRDefault="0013472B">
      <w:pPr>
        <w:rPr>
          <w:rFonts w:ascii="Cambria" w:eastAsia="Cambria" w:hAnsi="Cambria" w:cs="Cambria"/>
          <w:color w:val="A61C00"/>
        </w:rPr>
      </w:pPr>
      <w:r>
        <w:rPr>
          <w:rFonts w:ascii="Cambria" w:eastAsia="Cambria" w:hAnsi="Cambria" w:cs="Cambria"/>
          <w:color w:val="A61C00"/>
        </w:rPr>
        <w:t>Un groupe</w:t>
      </w:r>
      <w:r w:rsidR="00D766AB">
        <w:rPr>
          <w:rFonts w:ascii="Cambria" w:eastAsia="Cambria" w:hAnsi="Cambria" w:cs="Cambria"/>
          <w:color w:val="A61C00"/>
        </w:rPr>
        <w:t xml:space="preserve"> </w:t>
      </w:r>
      <w:r>
        <w:rPr>
          <w:rFonts w:ascii="Cambria" w:eastAsia="Cambria" w:hAnsi="Cambria" w:cs="Cambria"/>
          <w:color w:val="A61C00"/>
        </w:rPr>
        <w:t>cherche tous les acteurs en défaveur</w:t>
      </w:r>
    </w:p>
    <w:p w14:paraId="400DF3FF" w14:textId="77777777" w:rsidR="000C7EDF" w:rsidRDefault="0013472B">
      <w:pPr>
        <w:rPr>
          <w:rFonts w:ascii="Cambria" w:eastAsia="Cambria" w:hAnsi="Cambria" w:cs="Cambria"/>
          <w:color w:val="A61C00"/>
        </w:rPr>
      </w:pPr>
      <w:r>
        <w:rPr>
          <w:rFonts w:ascii="Cambria" w:eastAsia="Cambria" w:hAnsi="Cambria" w:cs="Cambria"/>
          <w:color w:val="A61C00"/>
        </w:rPr>
        <w:t>Proposer des mesures/solutions</w:t>
      </w:r>
    </w:p>
    <w:p w14:paraId="725651EE" w14:textId="77777777" w:rsidR="000C7EDF" w:rsidRDefault="0013472B">
      <w:pPr>
        <w:rPr>
          <w:rFonts w:ascii="Cambria" w:eastAsia="Cambria" w:hAnsi="Cambria" w:cs="Cambria"/>
          <w:color w:val="A61C00"/>
        </w:rPr>
      </w:pPr>
      <w:r>
        <w:rPr>
          <w:rFonts w:ascii="Cambria" w:eastAsia="Cambria" w:hAnsi="Cambria" w:cs="Cambria"/>
          <w:color w:val="A61C00"/>
        </w:rPr>
        <w:t>Présenter à l’oral sans notes</w:t>
      </w:r>
    </w:p>
    <w:p w14:paraId="7491FE8F" w14:textId="77777777" w:rsidR="000C7EDF" w:rsidRDefault="000C7EDF">
      <w:pPr>
        <w:rPr>
          <w:rFonts w:ascii="Cambria" w:eastAsia="Cambria" w:hAnsi="Cambria" w:cs="Cambria"/>
          <w:color w:val="A61C00"/>
        </w:rPr>
      </w:pPr>
    </w:p>
    <w:p w14:paraId="72C5DF49" w14:textId="77777777" w:rsidR="00EF443D" w:rsidRDefault="00EF443D">
      <w:pPr>
        <w:rPr>
          <w:rFonts w:asciiTheme="majorHAnsi" w:eastAsia="Cambria" w:hAnsiTheme="majorHAnsi" w:cstheme="majorBidi"/>
          <w:b/>
          <w:color w:val="422E2E" w:themeColor="accent6" w:themeShade="80"/>
          <w:sz w:val="26"/>
          <w:szCs w:val="26"/>
        </w:rPr>
      </w:pPr>
      <w:r>
        <w:rPr>
          <w:rFonts w:eastAsia="Cambria"/>
        </w:rPr>
        <w:br w:type="page"/>
      </w:r>
    </w:p>
    <w:p w14:paraId="0F2B9BC4" w14:textId="25E8E5D5" w:rsidR="000C7EDF" w:rsidRDefault="0013472B" w:rsidP="00D766AB">
      <w:pPr>
        <w:pStyle w:val="Titre2"/>
        <w:rPr>
          <w:rFonts w:eastAsia="Cambria"/>
        </w:rPr>
      </w:pPr>
      <w:r>
        <w:rPr>
          <w:rFonts w:eastAsia="Cambria"/>
        </w:rPr>
        <w:lastRenderedPageBreak/>
        <w:t>I - Comment les acteurs font pression pour placer l'environnement au cœur de l'action publique</w:t>
      </w:r>
      <w:r w:rsidR="00481818">
        <w:rPr>
          <w:rFonts w:eastAsia="Cambria"/>
        </w:rPr>
        <w:t xml:space="preserve"> </w:t>
      </w:r>
      <w:r>
        <w:rPr>
          <w:rFonts w:eastAsia="Cambria"/>
        </w:rPr>
        <w:t>?</w:t>
      </w:r>
    </w:p>
    <w:p w14:paraId="7B1CDB78" w14:textId="0E675AC2" w:rsidR="000C7EDF" w:rsidRDefault="0013472B" w:rsidP="00D766AB">
      <w:pPr>
        <w:pStyle w:val="Titre3"/>
        <w:rPr>
          <w:rFonts w:eastAsia="Cambria"/>
        </w:rPr>
      </w:pPr>
      <w:r>
        <w:rPr>
          <w:rFonts w:eastAsia="Cambria"/>
        </w:rPr>
        <w:t>A.</w:t>
      </w:r>
      <w:r w:rsidR="00FC6D2D">
        <w:rPr>
          <w:rFonts w:eastAsia="Cambria"/>
        </w:rPr>
        <w:t xml:space="preserve"> </w:t>
      </w:r>
      <w:r>
        <w:rPr>
          <w:rFonts w:eastAsia="Cambria"/>
        </w:rPr>
        <w:t>Une pluralité d'acteurs qui collaborent et s'opposent…</w:t>
      </w:r>
    </w:p>
    <w:p w14:paraId="1D1C8E05" w14:textId="22873191" w:rsidR="000C7EDF" w:rsidRDefault="00D766AB">
      <w:pPr>
        <w:rPr>
          <w:rFonts w:ascii="Cambria" w:eastAsia="Cambria" w:hAnsi="Cambria" w:cs="Cambria"/>
          <w:b/>
        </w:rPr>
      </w:pPr>
      <w:r>
        <w:rPr>
          <w:rFonts w:ascii="Cambria" w:eastAsia="Cambria" w:hAnsi="Cambria" w:cs="Cambria"/>
          <w:b/>
        </w:rPr>
        <w:t>7</w:t>
      </w:r>
      <w:r w:rsidR="0013472B">
        <w:rPr>
          <w:rFonts w:ascii="Cambria" w:eastAsia="Cambria" w:hAnsi="Cambria" w:cs="Cambria"/>
          <w:b/>
        </w:rPr>
        <w:t xml:space="preserve"> acteurs</w:t>
      </w:r>
      <w:r>
        <w:rPr>
          <w:rFonts w:ascii="Cambria" w:eastAsia="Cambria" w:hAnsi="Cambria" w:cs="Cambria"/>
          <w:b/>
        </w:rPr>
        <w:t xml:space="preserve"> </w:t>
      </w:r>
      <w:r w:rsidR="0013472B">
        <w:rPr>
          <w:rFonts w:ascii="Cambria" w:eastAsia="Cambria" w:hAnsi="Cambria" w:cs="Cambria"/>
          <w:b/>
        </w:rPr>
        <w:t>:</w:t>
      </w:r>
    </w:p>
    <w:p w14:paraId="6B81205E" w14:textId="2B2C4784" w:rsidR="000C7EDF" w:rsidRDefault="0013472B">
      <w:pPr>
        <w:numPr>
          <w:ilvl w:val="0"/>
          <w:numId w:val="8"/>
        </w:numPr>
        <w:rPr>
          <w:rFonts w:ascii="Cambria" w:eastAsia="Cambria" w:hAnsi="Cambria" w:cs="Cambria"/>
          <w:b/>
        </w:rPr>
      </w:pPr>
      <w:r>
        <w:rPr>
          <w:rFonts w:ascii="Cambria" w:eastAsia="Cambria" w:hAnsi="Cambria" w:cs="Cambria"/>
          <w:b/>
        </w:rPr>
        <w:t>ONG, Associations, think</w:t>
      </w:r>
      <w:r w:rsidR="00D766AB">
        <w:rPr>
          <w:rFonts w:ascii="Cambria" w:eastAsia="Cambria" w:hAnsi="Cambria" w:cs="Cambria"/>
          <w:b/>
        </w:rPr>
        <w:t>-</w:t>
      </w:r>
      <w:r>
        <w:rPr>
          <w:rFonts w:ascii="Cambria" w:eastAsia="Cambria" w:hAnsi="Cambria" w:cs="Cambria"/>
          <w:b/>
        </w:rPr>
        <w:t>tank</w:t>
      </w:r>
      <w:r w:rsidR="00D766AB">
        <w:rPr>
          <w:rFonts w:ascii="Cambria" w:eastAsia="Cambria" w:hAnsi="Cambria" w:cs="Cambria"/>
          <w:b/>
        </w:rPr>
        <w:t xml:space="preserve">, </w:t>
      </w:r>
      <w:r>
        <w:rPr>
          <w:rFonts w:ascii="Cambria" w:eastAsia="Cambria" w:hAnsi="Cambria" w:cs="Cambria"/>
          <w:b/>
        </w:rPr>
        <w:t>(1)</w:t>
      </w:r>
    </w:p>
    <w:p w14:paraId="53C3AC16" w14:textId="77777777" w:rsidR="000C7EDF" w:rsidRDefault="0013472B">
      <w:pPr>
        <w:numPr>
          <w:ilvl w:val="0"/>
          <w:numId w:val="8"/>
        </w:numPr>
        <w:rPr>
          <w:rFonts w:ascii="Cambria" w:eastAsia="Cambria" w:hAnsi="Cambria" w:cs="Cambria"/>
          <w:b/>
        </w:rPr>
      </w:pPr>
      <w:r>
        <w:rPr>
          <w:rFonts w:ascii="Cambria" w:eastAsia="Cambria" w:hAnsi="Cambria" w:cs="Cambria"/>
          <w:b/>
        </w:rPr>
        <w:t>Entreprises (2)</w:t>
      </w:r>
    </w:p>
    <w:p w14:paraId="14AD9E3D" w14:textId="60A432DC" w:rsidR="000C7EDF" w:rsidRDefault="0013472B">
      <w:pPr>
        <w:numPr>
          <w:ilvl w:val="0"/>
          <w:numId w:val="8"/>
        </w:numPr>
        <w:rPr>
          <w:rFonts w:ascii="Cambria" w:eastAsia="Cambria" w:hAnsi="Cambria" w:cs="Cambria"/>
          <w:b/>
        </w:rPr>
      </w:pPr>
      <w:r>
        <w:rPr>
          <w:rFonts w:ascii="Cambria" w:eastAsia="Cambria" w:hAnsi="Cambria" w:cs="Cambria"/>
          <w:b/>
        </w:rPr>
        <w:t>Experts (entrepreneurs moraux)</w:t>
      </w:r>
      <w:r w:rsidR="00A24381">
        <w:rPr>
          <w:rFonts w:ascii="Cambria" w:eastAsia="Cambria" w:hAnsi="Cambria" w:cs="Cambria"/>
          <w:b/>
        </w:rPr>
        <w:t xml:space="preserve"> </w:t>
      </w:r>
      <w:r>
        <w:rPr>
          <w:rFonts w:ascii="Cambria" w:eastAsia="Cambria" w:hAnsi="Cambria" w:cs="Cambria"/>
          <w:b/>
        </w:rPr>
        <w:t>(3)</w:t>
      </w:r>
    </w:p>
    <w:p w14:paraId="639C4042" w14:textId="0973A048" w:rsidR="000C7EDF" w:rsidRDefault="00D766AB">
      <w:pPr>
        <w:numPr>
          <w:ilvl w:val="0"/>
          <w:numId w:val="8"/>
        </w:numPr>
        <w:rPr>
          <w:rFonts w:ascii="Cambria" w:eastAsia="Cambria" w:hAnsi="Cambria" w:cs="Cambria"/>
          <w:b/>
        </w:rPr>
      </w:pPr>
      <w:r>
        <w:rPr>
          <w:rFonts w:ascii="Cambria" w:eastAsia="Cambria" w:hAnsi="Cambria" w:cs="Cambria"/>
          <w:b/>
        </w:rPr>
        <w:t>P</w:t>
      </w:r>
      <w:r w:rsidR="0013472B">
        <w:rPr>
          <w:rFonts w:ascii="Cambria" w:eastAsia="Cambria" w:hAnsi="Cambria" w:cs="Cambria"/>
          <w:b/>
        </w:rPr>
        <w:t>artis politiques</w:t>
      </w:r>
      <w:r>
        <w:rPr>
          <w:rFonts w:ascii="Cambria" w:eastAsia="Cambria" w:hAnsi="Cambria" w:cs="Cambria"/>
          <w:b/>
        </w:rPr>
        <w:t xml:space="preserve"> (4)</w:t>
      </w:r>
    </w:p>
    <w:p w14:paraId="7C5A035B" w14:textId="1801A314" w:rsidR="000C7EDF" w:rsidRDefault="00D766AB">
      <w:pPr>
        <w:numPr>
          <w:ilvl w:val="0"/>
          <w:numId w:val="8"/>
        </w:numPr>
        <w:rPr>
          <w:rFonts w:ascii="Cambria" w:eastAsia="Cambria" w:hAnsi="Cambria" w:cs="Cambria"/>
          <w:b/>
        </w:rPr>
      </w:pPr>
      <w:r>
        <w:rPr>
          <w:rFonts w:ascii="Cambria" w:eastAsia="Cambria" w:hAnsi="Cambria" w:cs="Cambria"/>
          <w:b/>
        </w:rPr>
        <w:t>M</w:t>
      </w:r>
      <w:r w:rsidR="0013472B">
        <w:rPr>
          <w:rFonts w:ascii="Cambria" w:eastAsia="Cambria" w:hAnsi="Cambria" w:cs="Cambria"/>
          <w:b/>
        </w:rPr>
        <w:t>ouvements citoyens (5)</w:t>
      </w:r>
    </w:p>
    <w:p w14:paraId="243FC308" w14:textId="71811D54" w:rsidR="000C7EDF" w:rsidRDefault="00D766AB">
      <w:pPr>
        <w:numPr>
          <w:ilvl w:val="0"/>
          <w:numId w:val="8"/>
        </w:numPr>
        <w:rPr>
          <w:rFonts w:ascii="Cambria" w:eastAsia="Cambria" w:hAnsi="Cambria" w:cs="Cambria"/>
          <w:b/>
        </w:rPr>
      </w:pPr>
      <w:r>
        <w:rPr>
          <w:rFonts w:ascii="Cambria" w:eastAsia="Cambria" w:hAnsi="Cambria" w:cs="Cambria"/>
          <w:b/>
        </w:rPr>
        <w:t>P</w:t>
      </w:r>
      <w:r w:rsidR="0013472B">
        <w:rPr>
          <w:rFonts w:ascii="Cambria" w:eastAsia="Cambria" w:hAnsi="Cambria" w:cs="Cambria"/>
          <w:b/>
        </w:rPr>
        <w:t>ouvoirs publics (6)</w:t>
      </w:r>
    </w:p>
    <w:p w14:paraId="3D29BEE2" w14:textId="4A2E7986" w:rsidR="000C7EDF" w:rsidRPr="00D766AB" w:rsidRDefault="00D766AB" w:rsidP="00D766AB">
      <w:pPr>
        <w:pStyle w:val="Paragraphedeliste"/>
        <w:numPr>
          <w:ilvl w:val="0"/>
          <w:numId w:val="8"/>
        </w:numPr>
        <w:rPr>
          <w:rFonts w:ascii="Cambria" w:eastAsia="Cambria" w:hAnsi="Cambria" w:cs="Cambria"/>
          <w:b/>
        </w:rPr>
      </w:pPr>
      <w:r>
        <w:rPr>
          <w:rFonts w:ascii="Cambria" w:eastAsia="Cambria" w:hAnsi="Cambria" w:cs="Cambria"/>
          <w:b/>
        </w:rPr>
        <w:t>L</w:t>
      </w:r>
      <w:r w:rsidRPr="00D766AB">
        <w:rPr>
          <w:rFonts w:ascii="Cambria" w:eastAsia="Cambria" w:hAnsi="Cambria" w:cs="Cambria"/>
          <w:b/>
        </w:rPr>
        <w:t>obbyistes</w:t>
      </w:r>
      <w:r>
        <w:rPr>
          <w:rFonts w:ascii="Cambria" w:eastAsia="Cambria" w:hAnsi="Cambria" w:cs="Cambria"/>
          <w:b/>
        </w:rPr>
        <w:t xml:space="preserve"> (7)</w:t>
      </w:r>
    </w:p>
    <w:p w14:paraId="058CA7B1" w14:textId="77777777" w:rsidR="000C7EDF" w:rsidRDefault="000C7EDF">
      <w:pPr>
        <w:rPr>
          <w:rFonts w:ascii="Cambria" w:eastAsia="Cambria" w:hAnsi="Cambria" w:cs="Cambria"/>
          <w:b/>
          <w:color w:val="0B5394"/>
        </w:rPr>
      </w:pPr>
    </w:p>
    <w:p w14:paraId="0009DEA3" w14:textId="77777777" w:rsidR="000C7EDF" w:rsidRDefault="0013472B">
      <w:pPr>
        <w:rPr>
          <w:rFonts w:ascii="Cambria" w:eastAsia="Cambria" w:hAnsi="Cambria" w:cs="Cambria"/>
        </w:rPr>
      </w:pPr>
      <w:r w:rsidRPr="00D766AB">
        <w:rPr>
          <w:rStyle w:val="Titre5Car"/>
          <w:rFonts w:eastAsia="Cambria"/>
        </w:rPr>
        <w:t>ACTIVITÉ</w:t>
      </w:r>
      <w:r>
        <w:rPr>
          <w:rFonts w:ascii="Cambria" w:eastAsia="Cambria" w:hAnsi="Cambria" w:cs="Cambria"/>
          <w:b/>
          <w:color w:val="0B5394"/>
        </w:rPr>
        <w:t xml:space="preserve"> </w:t>
      </w:r>
      <w:r>
        <w:rPr>
          <w:rFonts w:ascii="Cambria" w:eastAsia="Cambria" w:hAnsi="Cambria" w:cs="Cambria"/>
        </w:rPr>
        <w:t>: présenter en 2 min une ONG ou un mouvement citoyen local, action en faveur de l'environnement et ses difficultés pour orienter la politique publique.</w:t>
      </w:r>
    </w:p>
    <w:p w14:paraId="15AEC293" w14:textId="77777777" w:rsidR="000C7EDF" w:rsidRDefault="000C7EDF">
      <w:pPr>
        <w:rPr>
          <w:rFonts w:ascii="Cambria" w:eastAsia="Cambria" w:hAnsi="Cambria" w:cs="Cambria"/>
        </w:rPr>
      </w:pPr>
    </w:p>
    <w:p w14:paraId="6C6B2D16" w14:textId="0DBD8C5A" w:rsidR="000C7EDF" w:rsidRDefault="00D766AB" w:rsidP="00D766AB">
      <w:pPr>
        <w:pStyle w:val="Titre4"/>
        <w:ind w:firstLine="426"/>
      </w:pPr>
      <w:r>
        <w:t xml:space="preserve">a. </w:t>
      </w:r>
      <w:r w:rsidR="0013472B">
        <w:t>Quels sont leurs moyens d’action</w:t>
      </w:r>
      <w:r>
        <w:t xml:space="preserve"> </w:t>
      </w:r>
      <w:r w:rsidR="0013472B">
        <w:t>?</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0C7EDF" w14:paraId="05326B64" w14:textId="77777777">
        <w:tc>
          <w:tcPr>
            <w:tcW w:w="3009" w:type="dxa"/>
            <w:shd w:val="clear" w:color="auto" w:fill="auto"/>
            <w:tcMar>
              <w:top w:w="100" w:type="dxa"/>
              <w:left w:w="100" w:type="dxa"/>
              <w:bottom w:w="100" w:type="dxa"/>
              <w:right w:w="100" w:type="dxa"/>
            </w:tcMar>
          </w:tcPr>
          <w:p w14:paraId="66AD8883" w14:textId="77777777" w:rsidR="000C7EDF" w:rsidRDefault="000C7EDF">
            <w:pPr>
              <w:widowControl w:val="0"/>
              <w:pBdr>
                <w:top w:val="nil"/>
                <w:left w:val="nil"/>
                <w:bottom w:val="nil"/>
                <w:right w:val="nil"/>
                <w:between w:val="nil"/>
              </w:pBdr>
              <w:spacing w:line="240" w:lineRule="auto"/>
              <w:rPr>
                <w:rFonts w:ascii="Cambria" w:eastAsia="Cambria" w:hAnsi="Cambria" w:cs="Cambria"/>
                <w:b/>
              </w:rPr>
            </w:pPr>
          </w:p>
        </w:tc>
        <w:tc>
          <w:tcPr>
            <w:tcW w:w="3009" w:type="dxa"/>
            <w:shd w:val="clear" w:color="auto" w:fill="auto"/>
            <w:tcMar>
              <w:top w:w="100" w:type="dxa"/>
              <w:left w:w="100" w:type="dxa"/>
              <w:bottom w:w="100" w:type="dxa"/>
              <w:right w:w="100" w:type="dxa"/>
            </w:tcMar>
          </w:tcPr>
          <w:p w14:paraId="2A5B0A65"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objectifs</w:t>
            </w:r>
          </w:p>
        </w:tc>
        <w:tc>
          <w:tcPr>
            <w:tcW w:w="3009" w:type="dxa"/>
            <w:shd w:val="clear" w:color="auto" w:fill="auto"/>
            <w:tcMar>
              <w:top w:w="100" w:type="dxa"/>
              <w:left w:w="100" w:type="dxa"/>
              <w:bottom w:w="100" w:type="dxa"/>
              <w:right w:w="100" w:type="dxa"/>
            </w:tcMar>
          </w:tcPr>
          <w:p w14:paraId="01AA8163"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moyens</w:t>
            </w:r>
          </w:p>
        </w:tc>
      </w:tr>
      <w:tr w:rsidR="000C7EDF" w14:paraId="082817AD" w14:textId="77777777">
        <w:tc>
          <w:tcPr>
            <w:tcW w:w="3009" w:type="dxa"/>
            <w:shd w:val="clear" w:color="auto" w:fill="auto"/>
            <w:tcMar>
              <w:top w:w="100" w:type="dxa"/>
              <w:left w:w="100" w:type="dxa"/>
              <w:bottom w:w="100" w:type="dxa"/>
              <w:right w:w="100" w:type="dxa"/>
            </w:tcMar>
          </w:tcPr>
          <w:p w14:paraId="7A4E8630"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ONG, associations,</w:t>
            </w:r>
          </w:p>
          <w:p w14:paraId="317ECC60"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mouvements citoyens</w:t>
            </w:r>
          </w:p>
        </w:tc>
        <w:tc>
          <w:tcPr>
            <w:tcW w:w="3009" w:type="dxa"/>
            <w:shd w:val="clear" w:color="auto" w:fill="auto"/>
            <w:tcMar>
              <w:top w:w="100" w:type="dxa"/>
              <w:left w:w="100" w:type="dxa"/>
              <w:bottom w:w="100" w:type="dxa"/>
              <w:right w:w="100" w:type="dxa"/>
            </w:tcMar>
          </w:tcPr>
          <w:p w14:paraId="68734D9F"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mobiliser l’opinion publique</w:t>
            </w:r>
          </w:p>
          <w:p w14:paraId="2A75C94B"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(plusieurs combats : sociaux, écologiques, droits de l’homme)</w:t>
            </w:r>
          </w:p>
        </w:tc>
        <w:tc>
          <w:tcPr>
            <w:tcW w:w="3009" w:type="dxa"/>
            <w:shd w:val="clear" w:color="auto" w:fill="auto"/>
            <w:tcMar>
              <w:top w:w="100" w:type="dxa"/>
              <w:left w:w="100" w:type="dxa"/>
              <w:bottom w:w="100" w:type="dxa"/>
              <w:right w:w="100" w:type="dxa"/>
            </w:tcMar>
          </w:tcPr>
          <w:p w14:paraId="03B817BE" w14:textId="04840A0F"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actions non</w:t>
            </w:r>
            <w:r w:rsidR="00D766AB">
              <w:rPr>
                <w:rFonts w:ascii="Cambria" w:eastAsia="Cambria" w:hAnsi="Cambria" w:cs="Cambria"/>
                <w:b/>
              </w:rPr>
              <w:t>-</w:t>
            </w:r>
            <w:r>
              <w:rPr>
                <w:rFonts w:ascii="Cambria" w:eastAsia="Cambria" w:hAnsi="Cambria" w:cs="Cambria"/>
                <w:b/>
              </w:rPr>
              <w:t>coopération</w:t>
            </w:r>
          </w:p>
          <w:p w14:paraId="4873912A" w14:textId="77777777" w:rsidR="000C7EDF" w:rsidRDefault="000C7EDF">
            <w:pPr>
              <w:widowControl w:val="0"/>
              <w:pBdr>
                <w:top w:val="nil"/>
                <w:left w:val="nil"/>
                <w:bottom w:val="nil"/>
                <w:right w:val="nil"/>
                <w:between w:val="nil"/>
              </w:pBdr>
              <w:spacing w:line="240" w:lineRule="auto"/>
              <w:rPr>
                <w:rFonts w:ascii="Cambria" w:eastAsia="Cambria" w:hAnsi="Cambria" w:cs="Cambria"/>
                <w:b/>
              </w:rPr>
            </w:pPr>
          </w:p>
          <w:p w14:paraId="1494DA7E"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actions coup de poing</w:t>
            </w:r>
          </w:p>
          <w:p w14:paraId="2D8ECC45" w14:textId="77777777" w:rsidR="000C7EDF" w:rsidRDefault="000C7EDF">
            <w:pPr>
              <w:widowControl w:val="0"/>
              <w:pBdr>
                <w:top w:val="nil"/>
                <w:left w:val="nil"/>
                <w:bottom w:val="nil"/>
                <w:right w:val="nil"/>
                <w:between w:val="nil"/>
              </w:pBdr>
              <w:spacing w:line="240" w:lineRule="auto"/>
              <w:rPr>
                <w:rFonts w:ascii="Cambria" w:eastAsia="Cambria" w:hAnsi="Cambria" w:cs="Cambria"/>
                <w:b/>
              </w:rPr>
            </w:pPr>
          </w:p>
          <w:p w14:paraId="5A3F4B41"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action de sensibilisation</w:t>
            </w:r>
          </w:p>
          <w:p w14:paraId="4936F4CC" w14:textId="77777777" w:rsidR="000C7EDF" w:rsidRDefault="000C7EDF">
            <w:pPr>
              <w:widowControl w:val="0"/>
              <w:pBdr>
                <w:top w:val="nil"/>
                <w:left w:val="nil"/>
                <w:bottom w:val="nil"/>
                <w:right w:val="nil"/>
                <w:between w:val="nil"/>
              </w:pBdr>
              <w:spacing w:line="240" w:lineRule="auto"/>
              <w:rPr>
                <w:rFonts w:ascii="Cambria" w:eastAsia="Cambria" w:hAnsi="Cambria" w:cs="Cambria"/>
                <w:b/>
              </w:rPr>
            </w:pPr>
          </w:p>
          <w:p w14:paraId="5C5A1D6F" w14:textId="725A297D"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recours devant la justice (l’Affaire du siècle mars 2019</w:t>
            </w:r>
            <w:r w:rsidR="00D766AB">
              <w:rPr>
                <w:rFonts w:ascii="Cambria" w:eastAsia="Cambria" w:hAnsi="Cambria" w:cs="Cambria"/>
                <w:b/>
              </w:rPr>
              <w:t xml:space="preserve"> </w:t>
            </w:r>
            <w:r>
              <w:rPr>
                <w:rFonts w:ascii="Cambria" w:eastAsia="Cambria" w:hAnsi="Cambria" w:cs="Cambria"/>
                <w:b/>
              </w:rPr>
              <w:t>: lutte contre le réchauffement climatique)</w:t>
            </w:r>
          </w:p>
        </w:tc>
      </w:tr>
      <w:tr w:rsidR="000C7EDF" w14:paraId="72843820" w14:textId="77777777">
        <w:tc>
          <w:tcPr>
            <w:tcW w:w="3009" w:type="dxa"/>
            <w:shd w:val="clear" w:color="auto" w:fill="auto"/>
            <w:tcMar>
              <w:top w:w="100" w:type="dxa"/>
              <w:left w:w="100" w:type="dxa"/>
              <w:bottom w:w="100" w:type="dxa"/>
              <w:right w:w="100" w:type="dxa"/>
            </w:tcMar>
          </w:tcPr>
          <w:p w14:paraId="0520EDFD" w14:textId="77777777" w:rsidR="000C7EDF" w:rsidRDefault="0013472B">
            <w:pPr>
              <w:widowControl w:val="0"/>
              <w:spacing w:line="240" w:lineRule="auto"/>
              <w:rPr>
                <w:rFonts w:ascii="Cambria" w:eastAsia="Cambria" w:hAnsi="Cambria" w:cs="Cambria"/>
                <w:b/>
              </w:rPr>
            </w:pPr>
            <w:r>
              <w:rPr>
                <w:rFonts w:ascii="Cambria" w:eastAsia="Cambria" w:hAnsi="Cambria" w:cs="Cambria"/>
                <w:b/>
              </w:rPr>
              <w:t>Experts</w:t>
            </w:r>
          </w:p>
        </w:tc>
        <w:tc>
          <w:tcPr>
            <w:tcW w:w="3009" w:type="dxa"/>
            <w:shd w:val="clear" w:color="auto" w:fill="auto"/>
            <w:tcMar>
              <w:top w:w="100" w:type="dxa"/>
              <w:left w:w="100" w:type="dxa"/>
              <w:bottom w:w="100" w:type="dxa"/>
              <w:right w:w="100" w:type="dxa"/>
            </w:tcMar>
          </w:tcPr>
          <w:p w14:paraId="5B56C7D8"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alerter les pouvoirs publics</w:t>
            </w:r>
          </w:p>
        </w:tc>
        <w:tc>
          <w:tcPr>
            <w:tcW w:w="3009" w:type="dxa"/>
            <w:shd w:val="clear" w:color="auto" w:fill="auto"/>
            <w:tcMar>
              <w:top w:w="100" w:type="dxa"/>
              <w:left w:w="100" w:type="dxa"/>
              <w:bottom w:w="100" w:type="dxa"/>
              <w:right w:w="100" w:type="dxa"/>
            </w:tcMar>
          </w:tcPr>
          <w:p w14:paraId="2B3D8781"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rapports scientifiques, évaluation des risques (GIEC)</w:t>
            </w:r>
          </w:p>
        </w:tc>
      </w:tr>
      <w:tr w:rsidR="000C7EDF" w14:paraId="251395CB" w14:textId="77777777">
        <w:tc>
          <w:tcPr>
            <w:tcW w:w="3009" w:type="dxa"/>
            <w:shd w:val="clear" w:color="auto" w:fill="auto"/>
            <w:tcMar>
              <w:top w:w="100" w:type="dxa"/>
              <w:left w:w="100" w:type="dxa"/>
              <w:bottom w:w="100" w:type="dxa"/>
              <w:right w:w="100" w:type="dxa"/>
            </w:tcMar>
          </w:tcPr>
          <w:p w14:paraId="556A22C7"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Entreprises</w:t>
            </w:r>
          </w:p>
        </w:tc>
        <w:tc>
          <w:tcPr>
            <w:tcW w:w="3009" w:type="dxa"/>
            <w:shd w:val="clear" w:color="auto" w:fill="auto"/>
            <w:tcMar>
              <w:top w:w="100" w:type="dxa"/>
              <w:left w:w="100" w:type="dxa"/>
              <w:bottom w:w="100" w:type="dxa"/>
              <w:right w:w="100" w:type="dxa"/>
            </w:tcMar>
          </w:tcPr>
          <w:p w14:paraId="63C50F92"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bonne image</w:t>
            </w:r>
          </w:p>
        </w:tc>
        <w:tc>
          <w:tcPr>
            <w:tcW w:w="3009" w:type="dxa"/>
            <w:shd w:val="clear" w:color="auto" w:fill="auto"/>
            <w:tcMar>
              <w:top w:w="100" w:type="dxa"/>
              <w:left w:w="100" w:type="dxa"/>
              <w:bottom w:w="100" w:type="dxa"/>
              <w:right w:w="100" w:type="dxa"/>
            </w:tcMar>
          </w:tcPr>
          <w:p w14:paraId="19F347BB"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RSE</w:t>
            </w:r>
          </w:p>
        </w:tc>
      </w:tr>
      <w:tr w:rsidR="000C7EDF" w14:paraId="5AEFB4E6" w14:textId="77777777">
        <w:tc>
          <w:tcPr>
            <w:tcW w:w="3009" w:type="dxa"/>
            <w:shd w:val="clear" w:color="auto" w:fill="auto"/>
            <w:tcMar>
              <w:top w:w="100" w:type="dxa"/>
              <w:left w:w="100" w:type="dxa"/>
              <w:bottom w:w="100" w:type="dxa"/>
              <w:right w:w="100" w:type="dxa"/>
            </w:tcMar>
          </w:tcPr>
          <w:p w14:paraId="7B6663CF"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Lobbyistes</w:t>
            </w:r>
          </w:p>
        </w:tc>
        <w:tc>
          <w:tcPr>
            <w:tcW w:w="3009" w:type="dxa"/>
            <w:shd w:val="clear" w:color="auto" w:fill="auto"/>
            <w:tcMar>
              <w:top w:w="100" w:type="dxa"/>
              <w:left w:w="100" w:type="dxa"/>
              <w:bottom w:w="100" w:type="dxa"/>
              <w:right w:w="100" w:type="dxa"/>
            </w:tcMar>
          </w:tcPr>
          <w:p w14:paraId="220FFEF4"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Fournir des informations sur un domaine (études, rapports…)</w:t>
            </w:r>
          </w:p>
        </w:tc>
        <w:tc>
          <w:tcPr>
            <w:tcW w:w="3009" w:type="dxa"/>
            <w:shd w:val="clear" w:color="auto" w:fill="auto"/>
            <w:tcMar>
              <w:top w:w="100" w:type="dxa"/>
              <w:left w:w="100" w:type="dxa"/>
              <w:bottom w:w="100" w:type="dxa"/>
              <w:right w:w="100" w:type="dxa"/>
            </w:tcMar>
          </w:tcPr>
          <w:p w14:paraId="5AB488C4"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Rencontres avec les institutions (parlement européen)</w:t>
            </w:r>
          </w:p>
        </w:tc>
      </w:tr>
    </w:tbl>
    <w:p w14:paraId="38FBB266" w14:textId="77777777" w:rsidR="000C7EDF" w:rsidRDefault="000C7EDF">
      <w:pPr>
        <w:rPr>
          <w:rFonts w:ascii="Cambria" w:eastAsia="Cambria" w:hAnsi="Cambria" w:cs="Cambria"/>
          <w:b/>
        </w:rPr>
      </w:pPr>
    </w:p>
    <w:p w14:paraId="0539DB65" w14:textId="77777777" w:rsidR="00E93193" w:rsidRDefault="00E93193">
      <w:pPr>
        <w:rPr>
          <w:rFonts w:asciiTheme="minorHAnsi" w:hAnsiTheme="minorHAnsi" w:cstheme="minorBidi"/>
          <w:b/>
          <w:color w:val="634545" w:themeColor="accent6" w:themeShade="BF"/>
        </w:rPr>
      </w:pPr>
      <w:r>
        <w:br w:type="page"/>
      </w:r>
    </w:p>
    <w:p w14:paraId="2AF7BA8A" w14:textId="4D81BCEE" w:rsidR="000C7EDF" w:rsidRDefault="00D766AB" w:rsidP="00D766AB">
      <w:pPr>
        <w:pStyle w:val="Titre4"/>
        <w:ind w:firstLine="426"/>
      </w:pPr>
      <w:r>
        <w:lastRenderedPageBreak/>
        <w:t xml:space="preserve">b. </w:t>
      </w:r>
      <w:r w:rsidR="0013472B">
        <w:t>Quelles relations entretiennent-ils : coopération ou conflit ?</w:t>
      </w:r>
    </w:p>
    <w:p w14:paraId="7CBBFE8B" w14:textId="77777777" w:rsidR="000C7EDF" w:rsidRDefault="0013472B">
      <w:pPr>
        <w:rPr>
          <w:rFonts w:ascii="Cambria" w:eastAsia="Cambria" w:hAnsi="Cambria" w:cs="Cambria"/>
          <w:b/>
        </w:rPr>
      </w:pPr>
      <w:r>
        <w:rPr>
          <w:rFonts w:ascii="Cambria" w:eastAsia="Cambria" w:hAnsi="Cambria" w:cs="Cambria"/>
          <w:b/>
        </w:rPr>
        <w:t>Selon les moments et les intérêts certains acteurs peuvent être en conflit ou en coopération sur les enjeux environnementaux (à compléter par les élèves)</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0C7EDF" w14:paraId="3E04C8EE" w14:textId="77777777">
        <w:trPr>
          <w:trHeight w:val="452"/>
        </w:trPr>
        <w:tc>
          <w:tcPr>
            <w:tcW w:w="3009" w:type="dxa"/>
            <w:shd w:val="clear" w:color="auto" w:fill="auto"/>
            <w:tcMar>
              <w:top w:w="100" w:type="dxa"/>
              <w:left w:w="100" w:type="dxa"/>
              <w:bottom w:w="100" w:type="dxa"/>
              <w:right w:w="100" w:type="dxa"/>
            </w:tcMar>
          </w:tcPr>
          <w:p w14:paraId="53212676"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Acteurs</w:t>
            </w:r>
          </w:p>
        </w:tc>
        <w:tc>
          <w:tcPr>
            <w:tcW w:w="3009" w:type="dxa"/>
            <w:shd w:val="clear" w:color="auto" w:fill="auto"/>
            <w:tcMar>
              <w:top w:w="100" w:type="dxa"/>
              <w:left w:w="100" w:type="dxa"/>
              <w:bottom w:w="100" w:type="dxa"/>
              <w:right w:w="100" w:type="dxa"/>
            </w:tcMar>
          </w:tcPr>
          <w:p w14:paraId="39CD6265"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Exemples de conflits</w:t>
            </w:r>
          </w:p>
        </w:tc>
        <w:tc>
          <w:tcPr>
            <w:tcW w:w="3009" w:type="dxa"/>
            <w:shd w:val="clear" w:color="auto" w:fill="auto"/>
            <w:tcMar>
              <w:top w:w="100" w:type="dxa"/>
              <w:left w:w="100" w:type="dxa"/>
              <w:bottom w:w="100" w:type="dxa"/>
              <w:right w:w="100" w:type="dxa"/>
            </w:tcMar>
          </w:tcPr>
          <w:p w14:paraId="17449B41"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Exemples de coopération</w:t>
            </w:r>
          </w:p>
        </w:tc>
      </w:tr>
      <w:tr w:rsidR="000C7EDF" w14:paraId="71E00CB7" w14:textId="77777777">
        <w:tc>
          <w:tcPr>
            <w:tcW w:w="3009" w:type="dxa"/>
            <w:shd w:val="clear" w:color="auto" w:fill="auto"/>
            <w:tcMar>
              <w:top w:w="100" w:type="dxa"/>
              <w:left w:w="100" w:type="dxa"/>
              <w:bottom w:w="100" w:type="dxa"/>
              <w:right w:w="100" w:type="dxa"/>
            </w:tcMar>
          </w:tcPr>
          <w:p w14:paraId="589D34C4"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associations /pouvoirs publics</w:t>
            </w:r>
          </w:p>
        </w:tc>
        <w:tc>
          <w:tcPr>
            <w:tcW w:w="3009" w:type="dxa"/>
            <w:shd w:val="clear" w:color="auto" w:fill="auto"/>
            <w:tcMar>
              <w:top w:w="100" w:type="dxa"/>
              <w:left w:w="100" w:type="dxa"/>
              <w:bottom w:w="100" w:type="dxa"/>
              <w:right w:w="100" w:type="dxa"/>
            </w:tcMar>
          </w:tcPr>
          <w:p w14:paraId="7001A804" w14:textId="77777777" w:rsidR="000C7EDF" w:rsidRDefault="000C7EDF" w:rsidP="00EF443D">
            <w:pPr>
              <w:widowControl w:val="0"/>
              <w:pBdr>
                <w:top w:val="nil"/>
                <w:left w:val="nil"/>
                <w:bottom w:val="nil"/>
                <w:right w:val="nil"/>
                <w:between w:val="nil"/>
              </w:pBdr>
              <w:spacing w:line="240" w:lineRule="auto"/>
              <w:rPr>
                <w:rFonts w:ascii="Cambria" w:eastAsia="Cambria" w:hAnsi="Cambria" w:cs="Cambria"/>
                <w:b/>
              </w:rPr>
            </w:pPr>
          </w:p>
        </w:tc>
        <w:tc>
          <w:tcPr>
            <w:tcW w:w="3009" w:type="dxa"/>
            <w:shd w:val="clear" w:color="auto" w:fill="auto"/>
            <w:tcMar>
              <w:top w:w="100" w:type="dxa"/>
              <w:left w:w="100" w:type="dxa"/>
              <w:bottom w:w="100" w:type="dxa"/>
              <w:right w:w="100" w:type="dxa"/>
            </w:tcMar>
          </w:tcPr>
          <w:p w14:paraId="0A978543" w14:textId="2C13FB97" w:rsidR="000C7EDF" w:rsidRDefault="000C7EDF">
            <w:pPr>
              <w:widowControl w:val="0"/>
              <w:spacing w:line="240" w:lineRule="auto"/>
              <w:rPr>
                <w:rFonts w:ascii="Cambria" w:eastAsia="Cambria" w:hAnsi="Cambria" w:cs="Cambria"/>
                <w:b/>
              </w:rPr>
            </w:pPr>
          </w:p>
        </w:tc>
      </w:tr>
      <w:tr w:rsidR="000C7EDF" w14:paraId="13227785" w14:textId="77777777">
        <w:tc>
          <w:tcPr>
            <w:tcW w:w="3009" w:type="dxa"/>
            <w:shd w:val="clear" w:color="auto" w:fill="auto"/>
            <w:tcMar>
              <w:top w:w="100" w:type="dxa"/>
              <w:left w:w="100" w:type="dxa"/>
              <w:bottom w:w="100" w:type="dxa"/>
              <w:right w:w="100" w:type="dxa"/>
            </w:tcMar>
          </w:tcPr>
          <w:p w14:paraId="3B54BD38"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associations /entreprises</w:t>
            </w:r>
          </w:p>
        </w:tc>
        <w:tc>
          <w:tcPr>
            <w:tcW w:w="3009" w:type="dxa"/>
            <w:shd w:val="clear" w:color="auto" w:fill="auto"/>
            <w:tcMar>
              <w:top w:w="100" w:type="dxa"/>
              <w:left w:w="100" w:type="dxa"/>
              <w:bottom w:w="100" w:type="dxa"/>
              <w:right w:w="100" w:type="dxa"/>
            </w:tcMar>
          </w:tcPr>
          <w:p w14:paraId="4110C7BF" w14:textId="15A7A44D" w:rsidR="000C7EDF" w:rsidRDefault="000C7EDF">
            <w:pPr>
              <w:widowControl w:val="0"/>
              <w:spacing w:line="240" w:lineRule="auto"/>
              <w:rPr>
                <w:rFonts w:ascii="Cambria" w:eastAsia="Cambria" w:hAnsi="Cambria" w:cs="Cambria"/>
                <w:b/>
              </w:rPr>
            </w:pPr>
          </w:p>
        </w:tc>
        <w:tc>
          <w:tcPr>
            <w:tcW w:w="3009" w:type="dxa"/>
            <w:shd w:val="clear" w:color="auto" w:fill="auto"/>
            <w:tcMar>
              <w:top w:w="100" w:type="dxa"/>
              <w:left w:w="100" w:type="dxa"/>
              <w:bottom w:w="100" w:type="dxa"/>
              <w:right w:w="100" w:type="dxa"/>
            </w:tcMar>
          </w:tcPr>
          <w:p w14:paraId="3BCBC3C7" w14:textId="77777777" w:rsidR="000C7EDF" w:rsidRDefault="000C7EDF">
            <w:pPr>
              <w:widowControl w:val="0"/>
              <w:pBdr>
                <w:top w:val="nil"/>
                <w:left w:val="nil"/>
                <w:bottom w:val="nil"/>
                <w:right w:val="nil"/>
                <w:between w:val="nil"/>
              </w:pBdr>
              <w:spacing w:line="240" w:lineRule="auto"/>
              <w:rPr>
                <w:rFonts w:ascii="Cambria" w:eastAsia="Cambria" w:hAnsi="Cambria" w:cs="Cambria"/>
                <w:b/>
              </w:rPr>
            </w:pPr>
          </w:p>
        </w:tc>
      </w:tr>
      <w:tr w:rsidR="000C7EDF" w14:paraId="4421A543" w14:textId="77777777">
        <w:tc>
          <w:tcPr>
            <w:tcW w:w="3009" w:type="dxa"/>
            <w:shd w:val="clear" w:color="auto" w:fill="auto"/>
            <w:tcMar>
              <w:top w:w="100" w:type="dxa"/>
              <w:left w:w="100" w:type="dxa"/>
              <w:bottom w:w="100" w:type="dxa"/>
              <w:right w:w="100" w:type="dxa"/>
            </w:tcMar>
          </w:tcPr>
          <w:p w14:paraId="2C4FF512"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experts /pouvoirs publics</w:t>
            </w:r>
          </w:p>
        </w:tc>
        <w:tc>
          <w:tcPr>
            <w:tcW w:w="3009" w:type="dxa"/>
            <w:shd w:val="clear" w:color="auto" w:fill="auto"/>
            <w:tcMar>
              <w:top w:w="100" w:type="dxa"/>
              <w:left w:w="100" w:type="dxa"/>
              <w:bottom w:w="100" w:type="dxa"/>
              <w:right w:w="100" w:type="dxa"/>
            </w:tcMar>
          </w:tcPr>
          <w:p w14:paraId="12797F85" w14:textId="5B56ECA5" w:rsidR="000C7EDF" w:rsidRDefault="000C7EDF">
            <w:pPr>
              <w:widowControl w:val="0"/>
              <w:pBdr>
                <w:top w:val="nil"/>
                <w:left w:val="nil"/>
                <w:bottom w:val="nil"/>
                <w:right w:val="nil"/>
                <w:between w:val="nil"/>
              </w:pBdr>
              <w:spacing w:line="240" w:lineRule="auto"/>
              <w:rPr>
                <w:rFonts w:ascii="Cambria" w:eastAsia="Cambria" w:hAnsi="Cambria" w:cs="Cambria"/>
                <w:b/>
              </w:rPr>
            </w:pPr>
          </w:p>
        </w:tc>
        <w:tc>
          <w:tcPr>
            <w:tcW w:w="3009" w:type="dxa"/>
            <w:shd w:val="clear" w:color="auto" w:fill="auto"/>
            <w:tcMar>
              <w:top w:w="100" w:type="dxa"/>
              <w:left w:w="100" w:type="dxa"/>
              <w:bottom w:w="100" w:type="dxa"/>
              <w:right w:w="100" w:type="dxa"/>
            </w:tcMar>
          </w:tcPr>
          <w:p w14:paraId="5A1DCBD6" w14:textId="30C16B81" w:rsidR="000C7EDF" w:rsidRDefault="000C7EDF">
            <w:pPr>
              <w:widowControl w:val="0"/>
              <w:spacing w:line="240" w:lineRule="auto"/>
              <w:rPr>
                <w:rFonts w:ascii="Cambria" w:eastAsia="Cambria" w:hAnsi="Cambria" w:cs="Cambria"/>
                <w:b/>
              </w:rPr>
            </w:pPr>
          </w:p>
        </w:tc>
      </w:tr>
      <w:tr w:rsidR="000C7EDF" w14:paraId="665D75D4" w14:textId="77777777">
        <w:tc>
          <w:tcPr>
            <w:tcW w:w="3009" w:type="dxa"/>
            <w:shd w:val="clear" w:color="auto" w:fill="auto"/>
            <w:tcMar>
              <w:top w:w="100" w:type="dxa"/>
              <w:left w:w="100" w:type="dxa"/>
              <w:bottom w:w="100" w:type="dxa"/>
              <w:right w:w="100" w:type="dxa"/>
            </w:tcMar>
          </w:tcPr>
          <w:p w14:paraId="59CDD0FB"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société civile / organisation internationales</w:t>
            </w:r>
          </w:p>
        </w:tc>
        <w:tc>
          <w:tcPr>
            <w:tcW w:w="3009" w:type="dxa"/>
            <w:shd w:val="clear" w:color="auto" w:fill="auto"/>
            <w:tcMar>
              <w:top w:w="100" w:type="dxa"/>
              <w:left w:w="100" w:type="dxa"/>
              <w:bottom w:w="100" w:type="dxa"/>
              <w:right w:w="100" w:type="dxa"/>
            </w:tcMar>
          </w:tcPr>
          <w:p w14:paraId="22BEBA1E" w14:textId="07460D7B" w:rsidR="000C7EDF" w:rsidRDefault="000C7EDF">
            <w:pPr>
              <w:widowControl w:val="0"/>
              <w:pBdr>
                <w:top w:val="nil"/>
                <w:left w:val="nil"/>
                <w:bottom w:val="nil"/>
                <w:right w:val="nil"/>
                <w:between w:val="nil"/>
              </w:pBdr>
              <w:spacing w:line="240" w:lineRule="auto"/>
              <w:rPr>
                <w:rFonts w:ascii="Cambria" w:eastAsia="Cambria" w:hAnsi="Cambria" w:cs="Cambria"/>
                <w:b/>
              </w:rPr>
            </w:pPr>
          </w:p>
        </w:tc>
        <w:tc>
          <w:tcPr>
            <w:tcW w:w="3009" w:type="dxa"/>
            <w:shd w:val="clear" w:color="auto" w:fill="auto"/>
            <w:tcMar>
              <w:top w:w="100" w:type="dxa"/>
              <w:left w:w="100" w:type="dxa"/>
              <w:bottom w:w="100" w:type="dxa"/>
              <w:right w:w="100" w:type="dxa"/>
            </w:tcMar>
          </w:tcPr>
          <w:p w14:paraId="5BB5BE96" w14:textId="77777777" w:rsidR="000C7EDF" w:rsidRDefault="000C7EDF">
            <w:pPr>
              <w:widowControl w:val="0"/>
              <w:pBdr>
                <w:top w:val="nil"/>
                <w:left w:val="nil"/>
                <w:bottom w:val="nil"/>
                <w:right w:val="nil"/>
                <w:between w:val="nil"/>
              </w:pBdr>
              <w:spacing w:line="240" w:lineRule="auto"/>
              <w:rPr>
                <w:rFonts w:ascii="Cambria" w:eastAsia="Cambria" w:hAnsi="Cambria" w:cs="Cambria"/>
                <w:b/>
              </w:rPr>
            </w:pPr>
          </w:p>
        </w:tc>
      </w:tr>
      <w:tr w:rsidR="000C7EDF" w14:paraId="214422FA" w14:textId="77777777">
        <w:tc>
          <w:tcPr>
            <w:tcW w:w="3009" w:type="dxa"/>
            <w:shd w:val="clear" w:color="auto" w:fill="auto"/>
            <w:tcMar>
              <w:top w:w="100" w:type="dxa"/>
              <w:left w:w="100" w:type="dxa"/>
              <w:bottom w:w="100" w:type="dxa"/>
              <w:right w:w="100" w:type="dxa"/>
            </w:tcMar>
          </w:tcPr>
          <w:p w14:paraId="2A7E3117"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entreprises / pouvoirs publics</w:t>
            </w:r>
          </w:p>
        </w:tc>
        <w:tc>
          <w:tcPr>
            <w:tcW w:w="3009" w:type="dxa"/>
            <w:shd w:val="clear" w:color="auto" w:fill="auto"/>
            <w:tcMar>
              <w:top w:w="100" w:type="dxa"/>
              <w:left w:w="100" w:type="dxa"/>
              <w:bottom w:w="100" w:type="dxa"/>
              <w:right w:w="100" w:type="dxa"/>
            </w:tcMar>
          </w:tcPr>
          <w:p w14:paraId="6F0861AC" w14:textId="257FE474" w:rsidR="000C7EDF" w:rsidRDefault="000C7EDF">
            <w:pPr>
              <w:widowControl w:val="0"/>
              <w:spacing w:line="240" w:lineRule="auto"/>
              <w:rPr>
                <w:rFonts w:ascii="Cambria" w:eastAsia="Cambria" w:hAnsi="Cambria" w:cs="Cambria"/>
                <w:b/>
              </w:rPr>
            </w:pPr>
          </w:p>
        </w:tc>
        <w:tc>
          <w:tcPr>
            <w:tcW w:w="3009" w:type="dxa"/>
            <w:shd w:val="clear" w:color="auto" w:fill="auto"/>
            <w:tcMar>
              <w:top w:w="100" w:type="dxa"/>
              <w:left w:w="100" w:type="dxa"/>
              <w:bottom w:w="100" w:type="dxa"/>
              <w:right w:w="100" w:type="dxa"/>
            </w:tcMar>
          </w:tcPr>
          <w:p w14:paraId="757EEC82" w14:textId="366BF588" w:rsidR="000C7EDF" w:rsidRDefault="000C7EDF">
            <w:pPr>
              <w:widowControl w:val="0"/>
              <w:pBdr>
                <w:top w:val="nil"/>
                <w:left w:val="nil"/>
                <w:bottom w:val="nil"/>
                <w:right w:val="nil"/>
                <w:between w:val="nil"/>
              </w:pBdr>
              <w:spacing w:line="240" w:lineRule="auto"/>
              <w:rPr>
                <w:rFonts w:ascii="Cambria" w:eastAsia="Cambria" w:hAnsi="Cambria" w:cs="Cambria"/>
                <w:b/>
              </w:rPr>
            </w:pPr>
          </w:p>
        </w:tc>
      </w:tr>
      <w:tr w:rsidR="000C7EDF" w14:paraId="2525C62D" w14:textId="77777777">
        <w:tc>
          <w:tcPr>
            <w:tcW w:w="3009" w:type="dxa"/>
            <w:shd w:val="clear" w:color="auto" w:fill="auto"/>
            <w:tcMar>
              <w:top w:w="100" w:type="dxa"/>
              <w:left w:w="100" w:type="dxa"/>
              <w:bottom w:w="100" w:type="dxa"/>
              <w:right w:w="100" w:type="dxa"/>
            </w:tcMar>
          </w:tcPr>
          <w:p w14:paraId="4DFE8C17" w14:textId="77777777" w:rsidR="000C7EDF" w:rsidRDefault="0013472B">
            <w:pPr>
              <w:widowControl w:val="0"/>
              <w:pBdr>
                <w:top w:val="nil"/>
                <w:left w:val="nil"/>
                <w:bottom w:val="nil"/>
                <w:right w:val="nil"/>
                <w:between w:val="nil"/>
              </w:pBdr>
              <w:spacing w:line="240" w:lineRule="auto"/>
              <w:rPr>
                <w:rFonts w:ascii="Cambria" w:eastAsia="Cambria" w:hAnsi="Cambria" w:cs="Cambria"/>
                <w:b/>
              </w:rPr>
            </w:pPr>
            <w:r>
              <w:rPr>
                <w:rFonts w:ascii="Cambria" w:eastAsia="Cambria" w:hAnsi="Cambria" w:cs="Cambria"/>
                <w:b/>
              </w:rPr>
              <w:t>Lobbyistes / ONG, associations, mouvements citoyens ou entreprises</w:t>
            </w:r>
          </w:p>
        </w:tc>
        <w:tc>
          <w:tcPr>
            <w:tcW w:w="3009" w:type="dxa"/>
            <w:shd w:val="clear" w:color="auto" w:fill="auto"/>
            <w:tcMar>
              <w:top w:w="100" w:type="dxa"/>
              <w:left w:w="100" w:type="dxa"/>
              <w:bottom w:w="100" w:type="dxa"/>
              <w:right w:w="100" w:type="dxa"/>
            </w:tcMar>
          </w:tcPr>
          <w:p w14:paraId="39511BD5" w14:textId="66B72F81" w:rsidR="000C7EDF" w:rsidRDefault="000C7EDF">
            <w:pPr>
              <w:widowControl w:val="0"/>
              <w:spacing w:line="240" w:lineRule="auto"/>
              <w:rPr>
                <w:rFonts w:ascii="Cambria" w:eastAsia="Cambria" w:hAnsi="Cambria" w:cs="Cambria"/>
                <w:b/>
              </w:rPr>
            </w:pPr>
          </w:p>
        </w:tc>
        <w:tc>
          <w:tcPr>
            <w:tcW w:w="3009" w:type="dxa"/>
            <w:shd w:val="clear" w:color="auto" w:fill="auto"/>
            <w:tcMar>
              <w:top w:w="100" w:type="dxa"/>
              <w:left w:w="100" w:type="dxa"/>
              <w:bottom w:w="100" w:type="dxa"/>
              <w:right w:w="100" w:type="dxa"/>
            </w:tcMar>
          </w:tcPr>
          <w:p w14:paraId="77A58D2C" w14:textId="77777777" w:rsidR="000C7EDF" w:rsidRDefault="000C7EDF">
            <w:pPr>
              <w:widowControl w:val="0"/>
              <w:pBdr>
                <w:top w:val="nil"/>
                <w:left w:val="nil"/>
                <w:bottom w:val="nil"/>
                <w:right w:val="nil"/>
                <w:between w:val="nil"/>
              </w:pBdr>
              <w:spacing w:line="240" w:lineRule="auto"/>
              <w:rPr>
                <w:rFonts w:ascii="Cambria" w:eastAsia="Cambria" w:hAnsi="Cambria" w:cs="Cambria"/>
                <w:b/>
              </w:rPr>
            </w:pPr>
          </w:p>
        </w:tc>
      </w:tr>
    </w:tbl>
    <w:p w14:paraId="3530631F" w14:textId="77777777" w:rsidR="000C7EDF" w:rsidRDefault="000C7EDF">
      <w:pPr>
        <w:rPr>
          <w:rFonts w:ascii="Cambria" w:eastAsia="Cambria" w:hAnsi="Cambria" w:cs="Cambria"/>
          <w:b/>
        </w:rPr>
      </w:pPr>
    </w:p>
    <w:p w14:paraId="4A2A2A26" w14:textId="77777777" w:rsidR="00E93193" w:rsidRDefault="00E93193">
      <w:pPr>
        <w:rPr>
          <w:rFonts w:ascii="Century Gothic" w:eastAsia="Cambria" w:hAnsi="Century Gothic" w:cstheme="minorBidi"/>
          <w:b/>
          <w:bCs/>
          <w:color w:val="8B7B57" w:themeColor="background2" w:themeShade="80"/>
        </w:rPr>
      </w:pPr>
      <w:r>
        <w:rPr>
          <w:rFonts w:eastAsia="Cambria"/>
        </w:rPr>
        <w:br w:type="page"/>
      </w:r>
    </w:p>
    <w:p w14:paraId="1C576DA3" w14:textId="17A25882" w:rsidR="000C7EDF" w:rsidRDefault="0013472B" w:rsidP="00D766AB">
      <w:pPr>
        <w:pStyle w:val="Titre5"/>
        <w:rPr>
          <w:rFonts w:eastAsia="Cambria"/>
        </w:rPr>
      </w:pPr>
      <w:r>
        <w:rPr>
          <w:rFonts w:eastAsia="Cambria"/>
        </w:rPr>
        <w:lastRenderedPageBreak/>
        <w:t>ACTIVITÉ</w:t>
      </w:r>
    </w:p>
    <w:p w14:paraId="6115C3BB" w14:textId="77777777" w:rsidR="000C7EDF" w:rsidRDefault="0013472B">
      <w:pPr>
        <w:rPr>
          <w:rFonts w:ascii="Cambria" w:eastAsia="Cambria" w:hAnsi="Cambria" w:cs="Cambria"/>
        </w:rPr>
      </w:pPr>
      <w:r>
        <w:rPr>
          <w:rFonts w:ascii="Cambria" w:eastAsia="Cambria" w:hAnsi="Cambria" w:cs="Cambria"/>
        </w:rPr>
        <w:t>Rappel de 1ère : Notion de biens communs, passager clandestin, inégalités entre pays et au sein des pays</w:t>
      </w:r>
    </w:p>
    <w:p w14:paraId="4FECC0DD" w14:textId="5608DE7E" w:rsidR="00D766AB" w:rsidRPr="004E3F8D" w:rsidRDefault="00D766AB" w:rsidP="00D766AB">
      <w:pPr>
        <w:pStyle w:val="Titre5"/>
        <w:rPr>
          <w:rFonts w:ascii="Bembo" w:eastAsia="Cambria" w:hAnsi="Bembo"/>
        </w:rPr>
      </w:pPr>
      <w:r w:rsidRPr="00D766AB">
        <w:rPr>
          <w:rFonts w:eastAsia="Cambria"/>
        </w:rPr>
        <w:t>Document</w:t>
      </w:r>
      <w:r>
        <w:rPr>
          <w:rFonts w:eastAsia="Cambria"/>
        </w:rPr>
        <w:t> </w:t>
      </w:r>
      <w:r w:rsidR="004E3F8D">
        <w:rPr>
          <w:rFonts w:eastAsia="Cambria"/>
        </w:rPr>
        <w:t>2 -</w:t>
      </w:r>
      <w:r>
        <w:rPr>
          <w:rFonts w:eastAsia="Cambria"/>
        </w:rPr>
        <w:t xml:space="preserve"> Émission </w:t>
      </w:r>
      <w:r w:rsidR="004E3F8D">
        <w:rPr>
          <w:rFonts w:eastAsia="Cambria"/>
        </w:rPr>
        <w:t>« </w:t>
      </w:r>
      <w:r w:rsidR="004E3F8D" w:rsidRPr="004E3F8D">
        <w:t>L'Invité des Matins</w:t>
      </w:r>
      <w:r w:rsidR="004E3F8D">
        <w:t> »</w:t>
      </w:r>
      <w:r w:rsidR="004E3F8D">
        <w:rPr>
          <w:rStyle w:val="cover-ribbon-description-owner"/>
        </w:rPr>
        <w:t xml:space="preserve"> par </w:t>
      </w:r>
      <w:r w:rsidR="004E3F8D" w:rsidRPr="004E3F8D">
        <w:rPr>
          <w:rStyle w:val="cover-ribbon-description-owner"/>
        </w:rPr>
        <w:t>Guillaume Erner</w:t>
      </w:r>
      <w:r w:rsidR="004E3F8D">
        <w:rPr>
          <w:rStyle w:val="cover-ribbon-description-owner"/>
        </w:rPr>
        <w:t xml:space="preserve"> </w:t>
      </w:r>
      <w:r>
        <w:rPr>
          <w:rFonts w:eastAsia="Cambria"/>
        </w:rPr>
        <w:t>France-Culture 08/2019</w:t>
      </w:r>
      <w:r w:rsidR="0013472B" w:rsidRPr="00D766AB">
        <w:rPr>
          <w:rFonts w:eastAsia="Cambria"/>
        </w:rPr>
        <w:t xml:space="preserve"> </w:t>
      </w:r>
      <w:hyperlink r:id="rId11" w:history="1">
        <w:r w:rsidRPr="00D766AB">
          <w:rPr>
            <w:rStyle w:val="Lienhypertexte"/>
            <w:rFonts w:eastAsia="Cambria"/>
            <w:color w:val="8B7B57" w:themeColor="background2" w:themeShade="80"/>
            <w:u w:val="none"/>
          </w:rPr>
          <w:t>L’</w:t>
        </w:r>
        <w:r w:rsidR="004E3F8D">
          <w:rPr>
            <w:rStyle w:val="Lienhypertexte"/>
            <w:rFonts w:eastAsia="Cambria"/>
            <w:color w:val="8B7B57" w:themeColor="background2" w:themeShade="80"/>
            <w:u w:val="none"/>
          </w:rPr>
          <w:t>A</w:t>
        </w:r>
        <w:r w:rsidRPr="00D766AB">
          <w:rPr>
            <w:rStyle w:val="Lienhypertexte"/>
            <w:rFonts w:eastAsia="Cambria"/>
            <w:color w:val="8B7B57" w:themeColor="background2" w:themeShade="80"/>
            <w:u w:val="none"/>
          </w:rPr>
          <w:t>mazonie, un bien commun ?</w:t>
        </w:r>
      </w:hyperlink>
      <w:r w:rsidR="004E3F8D">
        <w:rPr>
          <w:rFonts w:eastAsia="Cambria"/>
        </w:rPr>
        <w:t xml:space="preserve"> </w:t>
      </w:r>
      <w:r w:rsidR="004E3F8D" w:rsidRPr="004E3F8D">
        <w:rPr>
          <w:rFonts w:ascii="Bembo" w:eastAsia="Cambria" w:hAnsi="Bembo"/>
        </w:rPr>
        <w:t>Jusqu’à 7’</w:t>
      </w:r>
    </w:p>
    <w:p w14:paraId="3F97DAA6" w14:textId="77777777" w:rsidR="000C7EDF" w:rsidRDefault="000C7EDF">
      <w:pPr>
        <w:rPr>
          <w:rFonts w:ascii="Cambria" w:eastAsia="Cambria" w:hAnsi="Cambria" w:cs="Cambria"/>
          <w:color w:val="A61C00"/>
        </w:rPr>
      </w:pPr>
    </w:p>
    <w:p w14:paraId="3FABDF55" w14:textId="6DF5C015" w:rsidR="000C7EDF" w:rsidRDefault="004E3F8D" w:rsidP="004E3F8D">
      <w:pPr>
        <w:pStyle w:val="Titre5"/>
        <w:rPr>
          <w:rFonts w:eastAsia="Cambria"/>
        </w:rPr>
      </w:pPr>
      <w:r>
        <w:rPr>
          <w:rFonts w:eastAsia="Cambria"/>
        </w:rPr>
        <w:t>Document 3 – Coopérer pour sauver l’Amazonie ?</w:t>
      </w:r>
    </w:p>
    <w:p w14:paraId="3FA38F3A" w14:textId="20DB2E6D" w:rsidR="000C7EDF" w:rsidRDefault="004E3F8D">
      <w:pPr>
        <w:rPr>
          <w:rFonts w:ascii="Cambria" w:eastAsia="Cambria" w:hAnsi="Cambria" w:cs="Cambria"/>
          <w:color w:val="A61C00"/>
        </w:rPr>
      </w:pPr>
      <w:r w:rsidRPr="004E3F8D">
        <w:rPr>
          <w:rFonts w:ascii="Cambria" w:eastAsia="Cambria" w:hAnsi="Cambria" w:cs="Cambria"/>
          <w:noProof/>
          <w:color w:val="A61C00"/>
        </w:rPr>
        <w:drawing>
          <wp:inline distT="0" distB="0" distL="0" distR="0" wp14:anchorId="1390D40E" wp14:editId="4A2C8187">
            <wp:extent cx="6390640" cy="37611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0640" cy="3761105"/>
                    </a:xfrm>
                    <a:prstGeom prst="rect">
                      <a:avLst/>
                    </a:prstGeom>
                  </pic:spPr>
                </pic:pic>
              </a:graphicData>
            </a:graphic>
          </wp:inline>
        </w:drawing>
      </w:r>
    </w:p>
    <w:p w14:paraId="6C7A7659" w14:textId="6EB050CA" w:rsidR="004E3F8D" w:rsidRDefault="004E3F8D" w:rsidP="004E3F8D">
      <w:pPr>
        <w:pStyle w:val="Questions"/>
      </w:pPr>
      <w:r>
        <w:t>1. Pourquoi des pays étrangers s’inquiètent-ils des incendies de forêt au Brésil ?</w:t>
      </w:r>
    </w:p>
    <w:p w14:paraId="683E093A" w14:textId="292EC1BD" w:rsidR="004E3F8D" w:rsidRDefault="004E3F8D" w:rsidP="004E3F8D">
      <w:pPr>
        <w:pStyle w:val="Questions"/>
      </w:pPr>
      <w:r>
        <w:t>2. Comment le gouvernement brésilien a-t-il agi pour lutter contre le déboisement à partir du début des années 2000 ?</w:t>
      </w:r>
    </w:p>
    <w:p w14:paraId="431320E8" w14:textId="322DA9F4" w:rsidR="004E3F8D" w:rsidRDefault="004E3F8D" w:rsidP="004E3F8D">
      <w:pPr>
        <w:pStyle w:val="Questions"/>
      </w:pPr>
      <w:r>
        <w:t>3. Quels acteurs se sont opposés à cette lutte ?</w:t>
      </w:r>
    </w:p>
    <w:p w14:paraId="3D7952A6" w14:textId="24B78E12" w:rsidR="004E3F8D" w:rsidRDefault="004E3F8D" w:rsidP="004E3F8D">
      <w:pPr>
        <w:pStyle w:val="Questions"/>
      </w:pPr>
      <w:r>
        <w:t>4. Quels types de coopération seraient aujourd’hui nécessaires ?</w:t>
      </w:r>
    </w:p>
    <w:p w14:paraId="30D20C5A" w14:textId="0D7293E2" w:rsidR="006B3D80" w:rsidRDefault="006B3D80" w:rsidP="006B3D80">
      <w:pPr>
        <w:pStyle w:val="Questions"/>
        <w:ind w:left="1080"/>
      </w:pPr>
    </w:p>
    <w:p w14:paraId="48440A73" w14:textId="6391D967" w:rsidR="00CB2B70" w:rsidRDefault="00CB2B70" w:rsidP="00CB2B70">
      <w:pPr>
        <w:pStyle w:val="Titre5"/>
        <w:rPr>
          <w:rFonts w:eastAsia="Cambria"/>
        </w:rPr>
      </w:pPr>
      <w:r>
        <w:lastRenderedPageBreak/>
        <w:t>Document 4 – Les débats sur l’environnement : entre coopérations, divergences et conflits</w:t>
      </w:r>
    </w:p>
    <w:p w14:paraId="62BE87D6" w14:textId="426E05DE" w:rsidR="00A32B57" w:rsidRDefault="00CB2B70">
      <w:pPr>
        <w:rPr>
          <w:rFonts w:ascii="Cambria" w:eastAsia="Cambria" w:hAnsi="Cambria" w:cs="Cambria"/>
          <w:color w:val="A61C00"/>
        </w:rPr>
      </w:pPr>
      <w:r w:rsidRPr="00CB2B70">
        <w:rPr>
          <w:rFonts w:ascii="Cambria" w:eastAsia="Cambria" w:hAnsi="Cambria" w:cs="Cambria"/>
          <w:noProof/>
          <w:color w:val="A61C00"/>
        </w:rPr>
        <w:drawing>
          <wp:inline distT="0" distB="0" distL="0" distR="0" wp14:anchorId="356CEA39" wp14:editId="2C61C406">
            <wp:extent cx="6390640" cy="3195320"/>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90640" cy="3195320"/>
                    </a:xfrm>
                    <a:prstGeom prst="rect">
                      <a:avLst/>
                    </a:prstGeom>
                  </pic:spPr>
                </pic:pic>
              </a:graphicData>
            </a:graphic>
          </wp:inline>
        </w:drawing>
      </w:r>
      <w:r w:rsidR="00A32B57">
        <w:rPr>
          <w:rFonts w:ascii="Cambria" w:eastAsia="Cambria" w:hAnsi="Cambria" w:cs="Cambria"/>
          <w:color w:val="A61C00"/>
        </w:rPr>
        <w:br w:type="page"/>
      </w:r>
    </w:p>
    <w:p w14:paraId="3889C715" w14:textId="77777777" w:rsidR="000C7EDF" w:rsidRDefault="000C7EDF">
      <w:pPr>
        <w:rPr>
          <w:rFonts w:ascii="Cambria" w:eastAsia="Cambria" w:hAnsi="Cambria" w:cs="Cambria"/>
          <w:color w:val="A61C00"/>
        </w:rPr>
      </w:pPr>
    </w:p>
    <w:p w14:paraId="760FF86C" w14:textId="062F4256" w:rsidR="00142030" w:rsidRDefault="00142030" w:rsidP="00142030">
      <w:pPr>
        <w:pStyle w:val="Questions"/>
      </w:pPr>
      <w:r>
        <w:t xml:space="preserve">1. </w:t>
      </w:r>
      <w:r w:rsidRPr="00142030">
        <w:t>Comment expliquer la progression de la déforestation depuis mai 2018 au Brésil ?</w:t>
      </w:r>
    </w:p>
    <w:p w14:paraId="76414736" w14:textId="74A171EC" w:rsidR="00142030" w:rsidRDefault="00142030" w:rsidP="00142030">
      <w:pPr>
        <w:pStyle w:val="Questions"/>
      </w:pPr>
      <w:r>
        <w:t xml:space="preserve">2. </w:t>
      </w:r>
      <w:r w:rsidRPr="00142030">
        <w:t>Sur quels soutiens les défenseurs de l'environnement au Brésil espèrent-ils pouvoir compter ?</w:t>
      </w:r>
    </w:p>
    <w:p w14:paraId="4F5692C8" w14:textId="627CDF6A" w:rsidR="00142030" w:rsidRDefault="00142030" w:rsidP="00142030">
      <w:pPr>
        <w:pStyle w:val="Questions"/>
      </w:pPr>
      <w:r>
        <w:t xml:space="preserve">3. </w:t>
      </w:r>
      <w:r w:rsidRPr="00142030">
        <w:t xml:space="preserve">Pourquoi le gouvernement brésilien peut-il s'inquiéter de la propagation de comportements comme celui de l'entreprise </w:t>
      </w:r>
      <w:proofErr w:type="spellStart"/>
      <w:r w:rsidRPr="00142030">
        <w:t>Paradiset</w:t>
      </w:r>
      <w:proofErr w:type="spellEnd"/>
      <w:r w:rsidRPr="00142030">
        <w:t xml:space="preserve"> ? </w:t>
      </w:r>
    </w:p>
    <w:p w14:paraId="58A40741" w14:textId="55BACF1F" w:rsidR="006B3D80" w:rsidRDefault="00142030" w:rsidP="00142030">
      <w:pPr>
        <w:pStyle w:val="Questions"/>
      </w:pPr>
      <w:r>
        <w:t xml:space="preserve">4. </w:t>
      </w:r>
      <w:r w:rsidRPr="00142030">
        <w:t>Pourquoi, pour Greenpeace, l'accord commercial entre l'Union Européenne et le Mercosur est-il un désastre pour l'environnement ?</w:t>
      </w:r>
    </w:p>
    <w:p w14:paraId="1AC819C3" w14:textId="77777777" w:rsidR="000C7EDF" w:rsidRDefault="000C7EDF">
      <w:pPr>
        <w:rPr>
          <w:rFonts w:ascii="Cambria" w:eastAsia="Cambria" w:hAnsi="Cambria" w:cs="Cambria"/>
        </w:rPr>
      </w:pPr>
    </w:p>
    <w:p w14:paraId="099109A3" w14:textId="1554DB64" w:rsidR="000C7EDF" w:rsidRDefault="00EF443D" w:rsidP="00142030">
      <w:pPr>
        <w:pStyle w:val="Questions"/>
      </w:pPr>
      <w:bookmarkStart w:id="0" w:name="_Hlk64790599"/>
      <w:r>
        <w:t>5. A l’aide des documents 2,3 et 4, identifiez les</w:t>
      </w:r>
      <w:r w:rsidR="0013472B">
        <w:t xml:space="preserve"> acteurs privés et publics</w:t>
      </w:r>
    </w:p>
    <w:bookmarkEnd w:id="0"/>
    <w:p w14:paraId="1C2B63BF" w14:textId="77777777" w:rsidR="000C7EDF" w:rsidRDefault="000C7EDF">
      <w:pPr>
        <w:rPr>
          <w:rFonts w:ascii="Cambria" w:eastAsia="Cambria" w:hAnsi="Cambria" w:cs="Cambria"/>
        </w:rPr>
      </w:pPr>
    </w:p>
    <w:tbl>
      <w:tblPr>
        <w:tblStyle w:val="a1"/>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0C7EDF" w14:paraId="0FF6AB9C" w14:textId="77777777" w:rsidTr="00142030">
        <w:trPr>
          <w:trHeight w:val="775"/>
          <w:jc w:val="center"/>
        </w:trPr>
        <w:tc>
          <w:tcPr>
            <w:tcW w:w="3009" w:type="dxa"/>
            <w:shd w:val="clear" w:color="auto" w:fill="auto"/>
            <w:tcMar>
              <w:top w:w="100" w:type="dxa"/>
              <w:left w:w="100" w:type="dxa"/>
              <w:bottom w:w="100" w:type="dxa"/>
              <w:right w:w="100" w:type="dxa"/>
            </w:tcMar>
          </w:tcPr>
          <w:p w14:paraId="479E4C56" w14:textId="77777777" w:rsidR="000C7EDF" w:rsidRDefault="0013472B">
            <w:pPr>
              <w:widowControl w:val="0"/>
              <w:spacing w:line="240" w:lineRule="auto"/>
              <w:rPr>
                <w:rFonts w:ascii="Cambria" w:eastAsia="Cambria" w:hAnsi="Cambria" w:cs="Cambria"/>
              </w:rPr>
            </w:pPr>
            <w:r>
              <w:rPr>
                <w:rFonts w:ascii="Cambria" w:eastAsia="Cambria" w:hAnsi="Cambria" w:cs="Cambria"/>
              </w:rPr>
              <w:t>Acteurs</w:t>
            </w:r>
          </w:p>
        </w:tc>
        <w:tc>
          <w:tcPr>
            <w:tcW w:w="3009" w:type="dxa"/>
            <w:shd w:val="clear" w:color="auto" w:fill="auto"/>
            <w:tcMar>
              <w:top w:w="100" w:type="dxa"/>
              <w:left w:w="100" w:type="dxa"/>
              <w:bottom w:w="100" w:type="dxa"/>
              <w:right w:w="100" w:type="dxa"/>
            </w:tcMar>
          </w:tcPr>
          <w:p w14:paraId="1EE350B1" w14:textId="77777777" w:rsidR="000C7EDF" w:rsidRDefault="0013472B">
            <w:pPr>
              <w:widowControl w:val="0"/>
              <w:spacing w:line="240" w:lineRule="auto"/>
              <w:rPr>
                <w:rFonts w:ascii="Cambria" w:eastAsia="Cambria" w:hAnsi="Cambria" w:cs="Cambria"/>
              </w:rPr>
            </w:pPr>
            <w:r>
              <w:rPr>
                <w:rFonts w:ascii="Cambria" w:eastAsia="Cambria" w:hAnsi="Cambria" w:cs="Cambria"/>
              </w:rPr>
              <w:t>Intérêts défendus</w:t>
            </w:r>
          </w:p>
        </w:tc>
        <w:tc>
          <w:tcPr>
            <w:tcW w:w="3009" w:type="dxa"/>
            <w:shd w:val="clear" w:color="auto" w:fill="auto"/>
            <w:tcMar>
              <w:top w:w="100" w:type="dxa"/>
              <w:left w:w="100" w:type="dxa"/>
              <w:bottom w:w="100" w:type="dxa"/>
              <w:right w:w="100" w:type="dxa"/>
            </w:tcMar>
          </w:tcPr>
          <w:p w14:paraId="119B5ACA" w14:textId="77777777" w:rsidR="000C7EDF" w:rsidRDefault="0013472B">
            <w:pPr>
              <w:widowControl w:val="0"/>
              <w:spacing w:line="240" w:lineRule="auto"/>
              <w:rPr>
                <w:rFonts w:ascii="Cambria" w:eastAsia="Cambria" w:hAnsi="Cambria" w:cs="Cambria"/>
              </w:rPr>
            </w:pPr>
            <w:r>
              <w:rPr>
                <w:rFonts w:ascii="Cambria" w:eastAsia="Cambria" w:hAnsi="Cambria" w:cs="Cambria"/>
              </w:rPr>
              <w:t>Actions menées</w:t>
            </w:r>
          </w:p>
        </w:tc>
      </w:tr>
      <w:tr w:rsidR="000C7EDF" w14:paraId="6082D6AF" w14:textId="77777777" w:rsidTr="00142030">
        <w:trPr>
          <w:jc w:val="center"/>
        </w:trPr>
        <w:tc>
          <w:tcPr>
            <w:tcW w:w="3009" w:type="dxa"/>
            <w:shd w:val="clear" w:color="auto" w:fill="auto"/>
            <w:tcMar>
              <w:top w:w="100" w:type="dxa"/>
              <w:left w:w="100" w:type="dxa"/>
              <w:bottom w:w="100" w:type="dxa"/>
              <w:right w:w="100" w:type="dxa"/>
            </w:tcMar>
          </w:tcPr>
          <w:p w14:paraId="05224A4E" w14:textId="77777777" w:rsidR="000C7EDF" w:rsidRDefault="0013472B">
            <w:pPr>
              <w:widowControl w:val="0"/>
              <w:spacing w:line="240" w:lineRule="auto"/>
              <w:rPr>
                <w:rFonts w:ascii="Cambria" w:eastAsia="Cambria" w:hAnsi="Cambria" w:cs="Cambria"/>
              </w:rPr>
            </w:pPr>
            <w:r>
              <w:rPr>
                <w:rFonts w:ascii="Cambria" w:eastAsia="Cambria" w:hAnsi="Cambria" w:cs="Cambria"/>
              </w:rPr>
              <w:t>privés :</w:t>
            </w:r>
          </w:p>
          <w:p w14:paraId="0F894285" w14:textId="77777777" w:rsidR="000C7EDF" w:rsidRDefault="000C7EDF">
            <w:pPr>
              <w:widowControl w:val="0"/>
              <w:spacing w:line="240" w:lineRule="auto"/>
              <w:rPr>
                <w:rFonts w:ascii="Cambria" w:eastAsia="Cambria" w:hAnsi="Cambria" w:cs="Cambria"/>
              </w:rPr>
            </w:pPr>
          </w:p>
          <w:p w14:paraId="1FC993ED" w14:textId="77777777" w:rsidR="000C7EDF" w:rsidRDefault="000C7EDF">
            <w:pPr>
              <w:widowControl w:val="0"/>
              <w:spacing w:line="240" w:lineRule="auto"/>
              <w:rPr>
                <w:rFonts w:ascii="Cambria" w:eastAsia="Cambria" w:hAnsi="Cambria" w:cs="Cambria"/>
              </w:rPr>
            </w:pPr>
          </w:p>
          <w:p w14:paraId="133CBA00" w14:textId="77777777" w:rsidR="000C7EDF" w:rsidRDefault="000C7EDF">
            <w:pPr>
              <w:widowControl w:val="0"/>
              <w:spacing w:line="240" w:lineRule="auto"/>
              <w:rPr>
                <w:rFonts w:ascii="Cambria" w:eastAsia="Cambria" w:hAnsi="Cambria" w:cs="Cambria"/>
              </w:rPr>
            </w:pPr>
          </w:p>
        </w:tc>
        <w:tc>
          <w:tcPr>
            <w:tcW w:w="3009" w:type="dxa"/>
            <w:shd w:val="clear" w:color="auto" w:fill="auto"/>
            <w:tcMar>
              <w:top w:w="100" w:type="dxa"/>
              <w:left w:w="100" w:type="dxa"/>
              <w:bottom w:w="100" w:type="dxa"/>
              <w:right w:w="100" w:type="dxa"/>
            </w:tcMar>
          </w:tcPr>
          <w:p w14:paraId="1BB84FBE" w14:textId="77777777" w:rsidR="000C7EDF" w:rsidRDefault="000C7EDF">
            <w:pPr>
              <w:widowControl w:val="0"/>
              <w:spacing w:line="240" w:lineRule="auto"/>
              <w:rPr>
                <w:rFonts w:ascii="Cambria" w:eastAsia="Cambria" w:hAnsi="Cambria" w:cs="Cambria"/>
              </w:rPr>
            </w:pPr>
          </w:p>
        </w:tc>
        <w:tc>
          <w:tcPr>
            <w:tcW w:w="3009" w:type="dxa"/>
            <w:shd w:val="clear" w:color="auto" w:fill="auto"/>
            <w:tcMar>
              <w:top w:w="100" w:type="dxa"/>
              <w:left w:w="100" w:type="dxa"/>
              <w:bottom w:w="100" w:type="dxa"/>
              <w:right w:w="100" w:type="dxa"/>
            </w:tcMar>
          </w:tcPr>
          <w:p w14:paraId="08D7F947" w14:textId="77777777" w:rsidR="000C7EDF" w:rsidRDefault="000C7EDF">
            <w:pPr>
              <w:widowControl w:val="0"/>
              <w:spacing w:line="240" w:lineRule="auto"/>
              <w:rPr>
                <w:rFonts w:ascii="Cambria" w:eastAsia="Cambria" w:hAnsi="Cambria" w:cs="Cambria"/>
              </w:rPr>
            </w:pPr>
          </w:p>
        </w:tc>
      </w:tr>
      <w:tr w:rsidR="000C7EDF" w14:paraId="6FE210E0" w14:textId="77777777" w:rsidTr="00142030">
        <w:trPr>
          <w:jc w:val="center"/>
        </w:trPr>
        <w:tc>
          <w:tcPr>
            <w:tcW w:w="3009" w:type="dxa"/>
            <w:shd w:val="clear" w:color="auto" w:fill="auto"/>
            <w:tcMar>
              <w:top w:w="100" w:type="dxa"/>
              <w:left w:w="100" w:type="dxa"/>
              <w:bottom w:w="100" w:type="dxa"/>
              <w:right w:w="100" w:type="dxa"/>
            </w:tcMar>
          </w:tcPr>
          <w:p w14:paraId="1672D2C4" w14:textId="77777777" w:rsidR="000C7EDF" w:rsidRDefault="0013472B">
            <w:pPr>
              <w:widowControl w:val="0"/>
              <w:spacing w:line="240" w:lineRule="auto"/>
              <w:rPr>
                <w:rFonts w:ascii="Cambria" w:eastAsia="Cambria" w:hAnsi="Cambria" w:cs="Cambria"/>
              </w:rPr>
            </w:pPr>
            <w:r>
              <w:rPr>
                <w:rFonts w:ascii="Cambria" w:eastAsia="Cambria" w:hAnsi="Cambria" w:cs="Cambria"/>
              </w:rPr>
              <w:t>publics :</w:t>
            </w:r>
          </w:p>
          <w:p w14:paraId="4E0C5EDA" w14:textId="77777777" w:rsidR="000C7EDF" w:rsidRDefault="000C7EDF">
            <w:pPr>
              <w:widowControl w:val="0"/>
              <w:spacing w:line="240" w:lineRule="auto"/>
              <w:rPr>
                <w:rFonts w:ascii="Cambria" w:eastAsia="Cambria" w:hAnsi="Cambria" w:cs="Cambria"/>
              </w:rPr>
            </w:pPr>
          </w:p>
        </w:tc>
        <w:tc>
          <w:tcPr>
            <w:tcW w:w="3009" w:type="dxa"/>
            <w:shd w:val="clear" w:color="auto" w:fill="auto"/>
            <w:tcMar>
              <w:top w:w="100" w:type="dxa"/>
              <w:left w:w="100" w:type="dxa"/>
              <w:bottom w:w="100" w:type="dxa"/>
              <w:right w:w="100" w:type="dxa"/>
            </w:tcMar>
          </w:tcPr>
          <w:p w14:paraId="4B9FAD22" w14:textId="77777777" w:rsidR="000C7EDF" w:rsidRDefault="000C7EDF">
            <w:pPr>
              <w:widowControl w:val="0"/>
              <w:spacing w:line="240" w:lineRule="auto"/>
              <w:rPr>
                <w:rFonts w:ascii="Cambria" w:eastAsia="Cambria" w:hAnsi="Cambria" w:cs="Cambria"/>
              </w:rPr>
            </w:pPr>
          </w:p>
        </w:tc>
        <w:tc>
          <w:tcPr>
            <w:tcW w:w="3009" w:type="dxa"/>
            <w:shd w:val="clear" w:color="auto" w:fill="auto"/>
            <w:tcMar>
              <w:top w:w="100" w:type="dxa"/>
              <w:left w:w="100" w:type="dxa"/>
              <w:bottom w:w="100" w:type="dxa"/>
              <w:right w:w="100" w:type="dxa"/>
            </w:tcMar>
          </w:tcPr>
          <w:p w14:paraId="47C1C652" w14:textId="77777777" w:rsidR="000C7EDF" w:rsidRDefault="000C7EDF">
            <w:pPr>
              <w:widowControl w:val="0"/>
              <w:spacing w:line="240" w:lineRule="auto"/>
              <w:rPr>
                <w:rFonts w:ascii="Cambria" w:eastAsia="Cambria" w:hAnsi="Cambria" w:cs="Cambria"/>
              </w:rPr>
            </w:pPr>
          </w:p>
        </w:tc>
      </w:tr>
    </w:tbl>
    <w:p w14:paraId="4EAE6074" w14:textId="77777777" w:rsidR="000C7EDF" w:rsidRDefault="000C7EDF">
      <w:pPr>
        <w:rPr>
          <w:rFonts w:ascii="Cambria" w:eastAsia="Cambria" w:hAnsi="Cambria" w:cs="Cambria"/>
        </w:rPr>
      </w:pPr>
    </w:p>
    <w:p w14:paraId="161539B8" w14:textId="77777777" w:rsidR="000C7EDF" w:rsidRDefault="000C7EDF">
      <w:pPr>
        <w:rPr>
          <w:rFonts w:ascii="Cambria" w:eastAsia="Cambria" w:hAnsi="Cambria" w:cs="Cambria"/>
        </w:rPr>
      </w:pPr>
    </w:p>
    <w:p w14:paraId="47541073" w14:textId="4E488E71" w:rsidR="000C7EDF" w:rsidRDefault="00F65935" w:rsidP="00F65935">
      <w:pPr>
        <w:pStyle w:val="Questions"/>
      </w:pPr>
      <w:r>
        <w:t xml:space="preserve">6. </w:t>
      </w:r>
      <w:r w:rsidR="0013472B">
        <w:t>A partir du tableau, repérez à quelle échelle (locale ou mondiale) les actions ont été menées.</w:t>
      </w:r>
    </w:p>
    <w:p w14:paraId="7F07E5FD" w14:textId="77777777" w:rsidR="000C7EDF" w:rsidRDefault="000C7EDF">
      <w:pPr>
        <w:rPr>
          <w:rFonts w:ascii="Cambria" w:eastAsia="Cambria" w:hAnsi="Cambria" w:cs="Cambria"/>
        </w:rPr>
      </w:pPr>
    </w:p>
    <w:p w14:paraId="2B2B399C" w14:textId="77777777" w:rsidR="00F65935" w:rsidRDefault="00F65935">
      <w:pPr>
        <w:rPr>
          <w:rFonts w:ascii="Century Gothic" w:eastAsia="Cambria" w:hAnsi="Century Gothic" w:cstheme="minorBidi"/>
          <w:b/>
          <w:bCs/>
          <w:color w:val="DE7E18"/>
          <w:sz w:val="24"/>
          <w:szCs w:val="24"/>
        </w:rPr>
      </w:pPr>
      <w:r>
        <w:rPr>
          <w:rFonts w:eastAsia="Cambria"/>
        </w:rPr>
        <w:br w:type="page"/>
      </w:r>
    </w:p>
    <w:p w14:paraId="6D0F0F6C" w14:textId="51404F33" w:rsidR="000C7EDF" w:rsidRDefault="0013472B" w:rsidP="00CB2B70">
      <w:pPr>
        <w:pStyle w:val="Titre3"/>
        <w:rPr>
          <w:rFonts w:eastAsia="Cambria"/>
        </w:rPr>
      </w:pPr>
      <w:r>
        <w:rPr>
          <w:rFonts w:eastAsia="Cambria"/>
        </w:rPr>
        <w:lastRenderedPageBreak/>
        <w:t>B. Pour une mise à l’agenda politique</w:t>
      </w:r>
    </w:p>
    <w:p w14:paraId="75CF8D74" w14:textId="77777777" w:rsidR="000C7EDF" w:rsidRDefault="000C7EDF">
      <w:pPr>
        <w:rPr>
          <w:rFonts w:ascii="Cambria" w:eastAsia="Cambria" w:hAnsi="Cambria" w:cs="Cambria"/>
          <w:b/>
          <w:color w:val="B45F06"/>
        </w:rPr>
      </w:pPr>
    </w:p>
    <w:p w14:paraId="367298A5" w14:textId="29E53E3A" w:rsidR="000C7EDF" w:rsidRDefault="00CB2B70">
      <w:pPr>
        <w:rPr>
          <w:rFonts w:ascii="Cambria" w:eastAsia="Cambria" w:hAnsi="Cambria" w:cs="Cambria"/>
        </w:rPr>
      </w:pPr>
      <w:r>
        <w:rPr>
          <w:rFonts w:ascii="Cambria" w:eastAsia="Cambria" w:hAnsi="Cambria" w:cs="Cambria"/>
          <w:b/>
        </w:rPr>
        <w:t>M</w:t>
      </w:r>
      <w:r w:rsidR="0013472B">
        <w:rPr>
          <w:rFonts w:ascii="Cambria" w:eastAsia="Cambria" w:hAnsi="Cambria" w:cs="Cambria"/>
          <w:b/>
        </w:rPr>
        <w:t>ise à l’agenda</w:t>
      </w:r>
      <w:r>
        <w:rPr>
          <w:rFonts w:ascii="Cambria" w:eastAsia="Cambria" w:hAnsi="Cambria" w:cs="Cambria"/>
          <w:b/>
        </w:rPr>
        <w:t xml:space="preserve"> </w:t>
      </w:r>
      <w:r w:rsidR="0013472B">
        <w:rPr>
          <w:rFonts w:ascii="Cambria" w:eastAsia="Cambria" w:hAnsi="Cambria" w:cs="Cambria"/>
          <w:b/>
        </w:rPr>
        <w:t>:</w:t>
      </w:r>
      <w:r w:rsidR="0013472B">
        <w:rPr>
          <w:rFonts w:ascii="Cambria" w:eastAsia="Cambria" w:hAnsi="Cambria" w:cs="Cambria"/>
        </w:rPr>
        <w:t xml:space="preserve"> processus par lequel des problèmes sont progressivement étudiés et pris en charge par des instances publiques.</w:t>
      </w:r>
    </w:p>
    <w:p w14:paraId="07BBC96B" w14:textId="77777777" w:rsidR="00CB2B70" w:rsidRDefault="00CB2B70">
      <w:pPr>
        <w:rPr>
          <w:rFonts w:ascii="Cambria" w:eastAsia="Cambria" w:hAnsi="Cambria" w:cs="Cambria"/>
        </w:rPr>
      </w:pPr>
    </w:p>
    <w:p w14:paraId="6556D55F" w14:textId="344DE698" w:rsidR="000C7EDF" w:rsidRDefault="0013472B" w:rsidP="00CB2B70">
      <w:pPr>
        <w:pStyle w:val="Titre6"/>
        <w:rPr>
          <w:rFonts w:eastAsia="Cambria"/>
        </w:rPr>
      </w:pPr>
      <w:r>
        <w:rPr>
          <w:rFonts w:eastAsia="Cambria"/>
        </w:rPr>
        <w:t>Comment les parties prenantes s’organisent-elles pour qu’une question environnementale s’inscrive à l’agenda du gouvernement ?</w:t>
      </w:r>
    </w:p>
    <w:p w14:paraId="2B9435A7" w14:textId="77777777" w:rsidR="00F65935" w:rsidRPr="00F65935" w:rsidRDefault="00F65935" w:rsidP="00F65935"/>
    <w:p w14:paraId="4F4478C6" w14:textId="77777777" w:rsidR="000C7EDF" w:rsidRDefault="0013472B">
      <w:pPr>
        <w:rPr>
          <w:rFonts w:ascii="Cambria" w:eastAsia="Cambria" w:hAnsi="Cambria" w:cs="Cambria"/>
        </w:rPr>
      </w:pPr>
      <w:r>
        <w:rPr>
          <w:rFonts w:ascii="Cambria" w:eastAsia="Cambria" w:hAnsi="Cambria" w:cs="Cambria"/>
          <w:b/>
          <w:u w:val="single"/>
        </w:rPr>
        <w:t>Conditions préalables</w:t>
      </w:r>
      <w:r>
        <w:rPr>
          <w:rFonts w:ascii="Cambria" w:eastAsia="Cambria" w:hAnsi="Cambria" w:cs="Cambria"/>
        </w:rPr>
        <w:t xml:space="preserve"> :</w:t>
      </w:r>
    </w:p>
    <w:p w14:paraId="10DA26EA" w14:textId="77777777" w:rsidR="000C7EDF" w:rsidRDefault="0013472B">
      <w:pPr>
        <w:numPr>
          <w:ilvl w:val="0"/>
          <w:numId w:val="5"/>
        </w:numPr>
        <w:rPr>
          <w:rFonts w:ascii="Cambria" w:eastAsia="Cambria" w:hAnsi="Cambria" w:cs="Cambria"/>
        </w:rPr>
      </w:pPr>
      <w:r>
        <w:rPr>
          <w:rFonts w:ascii="Cambria" w:eastAsia="Cambria" w:hAnsi="Cambria" w:cs="Cambria"/>
        </w:rPr>
        <w:t>Nommer le problème : qui ? (groupe d’experts, scientifiques, populations locales)</w:t>
      </w:r>
    </w:p>
    <w:p w14:paraId="1C139077" w14:textId="374EF519" w:rsidR="000C7EDF" w:rsidRDefault="0013472B">
      <w:pPr>
        <w:numPr>
          <w:ilvl w:val="0"/>
          <w:numId w:val="5"/>
        </w:numPr>
        <w:rPr>
          <w:rFonts w:ascii="Cambria" w:eastAsia="Cambria" w:hAnsi="Cambria" w:cs="Cambria"/>
        </w:rPr>
      </w:pPr>
      <w:r>
        <w:rPr>
          <w:rFonts w:ascii="Cambria" w:eastAsia="Cambria" w:hAnsi="Cambria" w:cs="Cambria"/>
        </w:rPr>
        <w:t>Le faire reconnaître comme problématique : Comment ? mobilisation, médiatisation pour sensibiliser l’opinion publique. Les formes de mobilisation</w:t>
      </w:r>
      <w:r w:rsidR="00CB2B70">
        <w:rPr>
          <w:rFonts w:ascii="Cambria" w:eastAsia="Cambria" w:hAnsi="Cambria" w:cs="Cambria"/>
        </w:rPr>
        <w:t xml:space="preserve"> </w:t>
      </w:r>
      <w:r>
        <w:rPr>
          <w:rFonts w:ascii="Cambria" w:eastAsia="Cambria" w:hAnsi="Cambria" w:cs="Cambria"/>
        </w:rPr>
        <w:t>: manifestation, actions de désobéissance civile - Greenpeace, pétitions en ligne - Change.org...)</w:t>
      </w:r>
    </w:p>
    <w:p w14:paraId="3599D436" w14:textId="77777777" w:rsidR="000C7EDF" w:rsidRDefault="0013472B">
      <w:pPr>
        <w:numPr>
          <w:ilvl w:val="0"/>
          <w:numId w:val="5"/>
        </w:numPr>
        <w:rPr>
          <w:rFonts w:ascii="Cambria" w:eastAsia="Cambria" w:hAnsi="Cambria" w:cs="Cambria"/>
        </w:rPr>
      </w:pPr>
      <w:r>
        <w:rPr>
          <w:rFonts w:ascii="Cambria" w:eastAsia="Cambria" w:hAnsi="Cambria" w:cs="Cambria"/>
        </w:rPr>
        <w:t>Identifier le responsable qui ? (groupe d’experts, scientifiques, enquêtes)</w:t>
      </w:r>
    </w:p>
    <w:p w14:paraId="696EF12F" w14:textId="77777777" w:rsidR="000C7EDF" w:rsidRDefault="0013472B">
      <w:pPr>
        <w:numPr>
          <w:ilvl w:val="0"/>
          <w:numId w:val="5"/>
        </w:numPr>
        <w:rPr>
          <w:rFonts w:ascii="Cambria" w:eastAsia="Cambria" w:hAnsi="Cambria" w:cs="Cambria"/>
        </w:rPr>
      </w:pPr>
      <w:r>
        <w:rPr>
          <w:rFonts w:ascii="Cambria" w:eastAsia="Cambria" w:hAnsi="Cambria" w:cs="Cambria"/>
        </w:rPr>
        <w:t xml:space="preserve">Exprimer des revendications </w:t>
      </w:r>
    </w:p>
    <w:p w14:paraId="6027828C" w14:textId="77777777" w:rsidR="000C7EDF" w:rsidRDefault="000C7EDF">
      <w:pPr>
        <w:rPr>
          <w:rFonts w:ascii="Cambria" w:eastAsia="Cambria" w:hAnsi="Cambria" w:cs="Cambria"/>
        </w:rPr>
      </w:pPr>
    </w:p>
    <w:p w14:paraId="66C812F8" w14:textId="2AB6928C" w:rsidR="000C7EDF" w:rsidRDefault="00CB2B70">
      <w:pPr>
        <w:rPr>
          <w:rFonts w:ascii="Cambria" w:eastAsia="Cambria" w:hAnsi="Cambria" w:cs="Cambria"/>
        </w:rPr>
      </w:pPr>
      <w:r>
        <w:rPr>
          <w:rFonts w:ascii="Cambria" w:eastAsia="Cambria" w:hAnsi="Cambria" w:cs="Cambria"/>
        </w:rPr>
        <w:t>La m</w:t>
      </w:r>
      <w:r w:rsidR="0013472B">
        <w:rPr>
          <w:rFonts w:ascii="Cambria" w:eastAsia="Cambria" w:hAnsi="Cambria" w:cs="Cambria"/>
        </w:rPr>
        <w:t>ise à l’agenda est une source de conflits entre les acteurs aux intérêts divergents</w:t>
      </w:r>
    </w:p>
    <w:p w14:paraId="248C9354" w14:textId="77777777" w:rsidR="000C7EDF" w:rsidRDefault="000C7EDF">
      <w:pPr>
        <w:rPr>
          <w:rFonts w:ascii="Cambria" w:eastAsia="Cambria" w:hAnsi="Cambria" w:cs="Cambria"/>
          <w:b/>
          <w:color w:val="38761D"/>
        </w:rPr>
      </w:pPr>
    </w:p>
    <w:p w14:paraId="3FFCD22F" w14:textId="50FFED0C" w:rsidR="009254B2" w:rsidRDefault="0013472B" w:rsidP="00CB2B70">
      <w:pPr>
        <w:pStyle w:val="Titre6"/>
        <w:rPr>
          <w:rFonts w:eastAsia="Cambria"/>
        </w:rPr>
      </w:pPr>
      <w:r>
        <w:rPr>
          <w:rFonts w:eastAsia="Cambria"/>
        </w:rPr>
        <w:t>Synthèse : mobilisation + mise sur l’agenda = politique environnementale</w:t>
      </w:r>
    </w:p>
    <w:p w14:paraId="081E40FC" w14:textId="6CDCAC11" w:rsidR="009254B2" w:rsidRPr="009254B2" w:rsidRDefault="009254B2">
      <w:pPr>
        <w:rPr>
          <w:rFonts w:eastAsia="Cambria"/>
        </w:rPr>
      </w:pPr>
    </w:p>
    <w:p w14:paraId="4C0934EC" w14:textId="77777777" w:rsidR="009254B2" w:rsidRDefault="009254B2" w:rsidP="009254B2">
      <w:pPr>
        <w:pStyle w:val="Titre3"/>
        <w:rPr>
          <w:rFonts w:eastAsia="Cambria"/>
        </w:rPr>
      </w:pPr>
      <w:r>
        <w:rPr>
          <w:rFonts w:eastAsia="Cambria"/>
        </w:rPr>
        <w:t>B. Pour une mise à l’agenda politique</w:t>
      </w:r>
    </w:p>
    <w:p w14:paraId="18402E62" w14:textId="77777777" w:rsidR="009254B2" w:rsidRDefault="009254B2" w:rsidP="009254B2">
      <w:pPr>
        <w:rPr>
          <w:rFonts w:ascii="Cambria" w:eastAsia="Cambria" w:hAnsi="Cambria" w:cs="Cambria"/>
          <w:b/>
          <w:color w:val="B45F06"/>
        </w:rPr>
      </w:pPr>
    </w:p>
    <w:p w14:paraId="7140279C" w14:textId="77777777" w:rsidR="009254B2" w:rsidRDefault="009254B2" w:rsidP="009254B2">
      <w:pPr>
        <w:rPr>
          <w:rFonts w:ascii="Cambria" w:eastAsia="Cambria" w:hAnsi="Cambria" w:cs="Cambria"/>
        </w:rPr>
      </w:pPr>
      <w:r>
        <w:rPr>
          <w:rFonts w:ascii="Cambria" w:eastAsia="Cambria" w:hAnsi="Cambria" w:cs="Cambria"/>
          <w:b/>
        </w:rPr>
        <w:t>Mise à l’agenda :</w:t>
      </w:r>
      <w:r>
        <w:rPr>
          <w:rFonts w:ascii="Cambria" w:eastAsia="Cambria" w:hAnsi="Cambria" w:cs="Cambria"/>
        </w:rPr>
        <w:t xml:space="preserve"> processus par lequel des problèmes sont progressivement étudiés et pris en charge par des instances publiques.</w:t>
      </w:r>
    </w:p>
    <w:p w14:paraId="453C8CD9" w14:textId="77777777" w:rsidR="009254B2" w:rsidRDefault="009254B2" w:rsidP="009254B2">
      <w:pPr>
        <w:rPr>
          <w:rFonts w:ascii="Cambria" w:eastAsia="Cambria" w:hAnsi="Cambria" w:cs="Cambria"/>
        </w:rPr>
      </w:pPr>
    </w:p>
    <w:p w14:paraId="3EF4405E" w14:textId="77777777" w:rsidR="009254B2" w:rsidRDefault="009254B2" w:rsidP="009254B2">
      <w:pPr>
        <w:pStyle w:val="Titre6"/>
        <w:rPr>
          <w:rFonts w:eastAsia="Cambria"/>
        </w:rPr>
      </w:pPr>
      <w:r>
        <w:rPr>
          <w:rFonts w:eastAsia="Cambria"/>
        </w:rPr>
        <w:t>Comment les parties prenantes s’organisent-elles pour qu’une question environnementale s’inscrive à l’agenda du gouvernement ?</w:t>
      </w:r>
    </w:p>
    <w:p w14:paraId="3B562054" w14:textId="77777777" w:rsidR="009254B2" w:rsidRDefault="009254B2" w:rsidP="009254B2">
      <w:pPr>
        <w:rPr>
          <w:rFonts w:ascii="Cambria" w:eastAsia="Cambria" w:hAnsi="Cambria" w:cs="Cambria"/>
        </w:rPr>
      </w:pPr>
      <w:r>
        <w:rPr>
          <w:rFonts w:ascii="Cambria" w:eastAsia="Cambria" w:hAnsi="Cambria" w:cs="Cambria"/>
          <w:b/>
          <w:u w:val="single"/>
        </w:rPr>
        <w:t>Conditions préalables</w:t>
      </w:r>
      <w:r>
        <w:rPr>
          <w:rFonts w:ascii="Cambria" w:eastAsia="Cambria" w:hAnsi="Cambria" w:cs="Cambria"/>
        </w:rPr>
        <w:t xml:space="preserve"> :</w:t>
      </w:r>
    </w:p>
    <w:p w14:paraId="7223099C" w14:textId="77777777" w:rsidR="009254B2" w:rsidRDefault="009254B2" w:rsidP="009254B2">
      <w:pPr>
        <w:numPr>
          <w:ilvl w:val="0"/>
          <w:numId w:val="5"/>
        </w:numPr>
        <w:rPr>
          <w:rFonts w:ascii="Cambria" w:eastAsia="Cambria" w:hAnsi="Cambria" w:cs="Cambria"/>
        </w:rPr>
      </w:pPr>
      <w:r>
        <w:rPr>
          <w:rFonts w:ascii="Cambria" w:eastAsia="Cambria" w:hAnsi="Cambria" w:cs="Cambria"/>
        </w:rPr>
        <w:t>Nommer le problème : qui ? (groupe d’experts, scientifiques, populations locales)</w:t>
      </w:r>
    </w:p>
    <w:p w14:paraId="4534905F" w14:textId="77777777" w:rsidR="009254B2" w:rsidRDefault="009254B2" w:rsidP="009254B2">
      <w:pPr>
        <w:numPr>
          <w:ilvl w:val="0"/>
          <w:numId w:val="5"/>
        </w:numPr>
        <w:rPr>
          <w:rFonts w:ascii="Cambria" w:eastAsia="Cambria" w:hAnsi="Cambria" w:cs="Cambria"/>
        </w:rPr>
      </w:pPr>
      <w:r>
        <w:rPr>
          <w:rFonts w:ascii="Cambria" w:eastAsia="Cambria" w:hAnsi="Cambria" w:cs="Cambria"/>
        </w:rPr>
        <w:t>Le faire reconnaître comme problématique : Comment ? mobilisation, médiatisation pour sensibiliser l’opinion publique. Les formes de mobilisation : manifestation, actions de désobéissance civile - Greenpeace, pétitions en ligne - Change.org...)</w:t>
      </w:r>
    </w:p>
    <w:p w14:paraId="0C93592B" w14:textId="77777777" w:rsidR="009254B2" w:rsidRDefault="009254B2" w:rsidP="009254B2">
      <w:pPr>
        <w:numPr>
          <w:ilvl w:val="0"/>
          <w:numId w:val="5"/>
        </w:numPr>
        <w:rPr>
          <w:rFonts w:ascii="Cambria" w:eastAsia="Cambria" w:hAnsi="Cambria" w:cs="Cambria"/>
        </w:rPr>
      </w:pPr>
      <w:r>
        <w:rPr>
          <w:rFonts w:ascii="Cambria" w:eastAsia="Cambria" w:hAnsi="Cambria" w:cs="Cambria"/>
        </w:rPr>
        <w:t>Identifier le responsable qui ? (groupe d’experts, scientifiques, enquêtes)</w:t>
      </w:r>
    </w:p>
    <w:p w14:paraId="0BD07322" w14:textId="77777777" w:rsidR="009254B2" w:rsidRDefault="009254B2" w:rsidP="009254B2">
      <w:pPr>
        <w:numPr>
          <w:ilvl w:val="0"/>
          <w:numId w:val="5"/>
        </w:numPr>
        <w:rPr>
          <w:rFonts w:ascii="Cambria" w:eastAsia="Cambria" w:hAnsi="Cambria" w:cs="Cambria"/>
        </w:rPr>
      </w:pPr>
      <w:r>
        <w:rPr>
          <w:rFonts w:ascii="Cambria" w:eastAsia="Cambria" w:hAnsi="Cambria" w:cs="Cambria"/>
        </w:rPr>
        <w:t xml:space="preserve">Exprimer des revendications </w:t>
      </w:r>
    </w:p>
    <w:p w14:paraId="56DD8EC8" w14:textId="77777777" w:rsidR="009254B2" w:rsidRDefault="009254B2" w:rsidP="009254B2">
      <w:pPr>
        <w:rPr>
          <w:rFonts w:ascii="Cambria" w:eastAsia="Cambria" w:hAnsi="Cambria" w:cs="Cambria"/>
        </w:rPr>
      </w:pPr>
    </w:p>
    <w:p w14:paraId="0CBB67AD" w14:textId="77777777" w:rsidR="009254B2" w:rsidRDefault="009254B2" w:rsidP="009254B2">
      <w:pPr>
        <w:rPr>
          <w:rFonts w:ascii="Cambria" w:eastAsia="Cambria" w:hAnsi="Cambria" w:cs="Cambria"/>
        </w:rPr>
      </w:pPr>
      <w:r>
        <w:rPr>
          <w:rFonts w:ascii="Cambria" w:eastAsia="Cambria" w:hAnsi="Cambria" w:cs="Cambria"/>
        </w:rPr>
        <w:t>La mise à l’agenda est une source de conflits entre les acteurs aux intérêts divergents</w:t>
      </w:r>
    </w:p>
    <w:p w14:paraId="0C85033C" w14:textId="77777777" w:rsidR="009254B2" w:rsidRDefault="009254B2" w:rsidP="009254B2">
      <w:pPr>
        <w:rPr>
          <w:rFonts w:ascii="Cambria" w:eastAsia="Cambria" w:hAnsi="Cambria" w:cs="Cambria"/>
          <w:b/>
          <w:color w:val="38761D"/>
        </w:rPr>
      </w:pPr>
    </w:p>
    <w:p w14:paraId="65D9CECA" w14:textId="77777777" w:rsidR="009254B2" w:rsidRDefault="009254B2" w:rsidP="009254B2">
      <w:pPr>
        <w:pStyle w:val="Titre6"/>
        <w:rPr>
          <w:rFonts w:eastAsia="Cambria"/>
        </w:rPr>
      </w:pPr>
      <w:r>
        <w:rPr>
          <w:rFonts w:eastAsia="Cambria"/>
        </w:rPr>
        <w:t>Synthèse : mobilisation + mise sur l’agenda = politique environnementale</w:t>
      </w:r>
    </w:p>
    <w:p w14:paraId="6FDF0BD9" w14:textId="77777777" w:rsidR="009254B2" w:rsidRDefault="009254B2" w:rsidP="009254B2">
      <w:pPr>
        <w:rPr>
          <w:rFonts w:ascii="Cambria" w:eastAsia="Cambria" w:hAnsi="Cambria" w:cs="Cambria"/>
        </w:rPr>
      </w:pPr>
      <w:r>
        <w:rPr>
          <w:rFonts w:ascii="Cambria" w:eastAsia="Cambria" w:hAnsi="Cambria" w:cs="Cambria"/>
        </w:rPr>
        <w:br w:type="page"/>
      </w:r>
    </w:p>
    <w:p w14:paraId="5AD67652" w14:textId="77777777" w:rsidR="009254B2" w:rsidRDefault="009254B2" w:rsidP="009254B2">
      <w:pPr>
        <w:pStyle w:val="Titre2"/>
        <w:rPr>
          <w:rFonts w:eastAsia="Cambria"/>
        </w:rPr>
      </w:pPr>
      <w:r>
        <w:rPr>
          <w:rFonts w:eastAsia="Cambria"/>
        </w:rPr>
        <w:lastRenderedPageBreak/>
        <w:t>II. Les différents niveaux d'intervention de l'action publique</w:t>
      </w:r>
    </w:p>
    <w:p w14:paraId="7086169B" w14:textId="77777777" w:rsidR="009254B2" w:rsidRDefault="009254B2" w:rsidP="009254B2">
      <w:pPr>
        <w:rPr>
          <w:rFonts w:ascii="Cambria" w:eastAsia="Cambria" w:hAnsi="Cambria" w:cs="Cambria"/>
          <w:b/>
        </w:rPr>
      </w:pPr>
      <w:r>
        <w:rPr>
          <w:rFonts w:ascii="Cambria" w:eastAsia="Cambria" w:hAnsi="Cambria" w:cs="Cambria"/>
          <w:b/>
        </w:rPr>
        <w:t>“Penser global agir local”</w:t>
      </w:r>
    </w:p>
    <w:p w14:paraId="631E2AF2" w14:textId="77777777" w:rsidR="009254B2" w:rsidRDefault="009254B2" w:rsidP="009254B2">
      <w:pPr>
        <w:jc w:val="center"/>
        <w:rPr>
          <w:rFonts w:ascii="Cambria" w:eastAsia="Cambria" w:hAnsi="Cambria" w:cs="Cambria"/>
          <w:b/>
        </w:rPr>
      </w:pPr>
      <w:r w:rsidRPr="001C62C6">
        <w:rPr>
          <w:rFonts w:ascii="Cambria" w:eastAsia="Cambria" w:hAnsi="Cambria" w:cs="Cambria"/>
          <w:b/>
          <w:noProof/>
        </w:rPr>
        <w:drawing>
          <wp:inline distT="0" distB="0" distL="0" distR="0" wp14:anchorId="11B0D353" wp14:editId="47A7DE56">
            <wp:extent cx="4030980" cy="1926571"/>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6879" cy="1943728"/>
                    </a:xfrm>
                    <a:prstGeom prst="rect">
                      <a:avLst/>
                    </a:prstGeom>
                  </pic:spPr>
                </pic:pic>
              </a:graphicData>
            </a:graphic>
          </wp:inline>
        </w:drawing>
      </w:r>
    </w:p>
    <w:p w14:paraId="176282D3" w14:textId="77777777" w:rsidR="009254B2" w:rsidRDefault="009254B2" w:rsidP="009254B2">
      <w:pPr>
        <w:pStyle w:val="Questions"/>
      </w:pPr>
      <w:r>
        <w:t>1. Quels sont les différents niveaux d’actions publiques en matière de préservation du climat ?</w:t>
      </w:r>
    </w:p>
    <w:p w14:paraId="39418443" w14:textId="77777777" w:rsidR="009254B2" w:rsidRDefault="009254B2" w:rsidP="009254B2">
      <w:pPr>
        <w:pStyle w:val="Questions"/>
      </w:pPr>
      <w:r>
        <w:t>2. Selon vous, qu’est-ce qui justifie la multiplicité des échelles d’action ?</w:t>
      </w:r>
    </w:p>
    <w:p w14:paraId="217BCD3E" w14:textId="77777777" w:rsidR="009254B2" w:rsidRDefault="009254B2" w:rsidP="009254B2">
      <w:pPr>
        <w:pStyle w:val="Questions"/>
      </w:pPr>
      <w:r>
        <w:t>3. Les actions à l’échelle locale et internationale sont-elles de même nature ? Pourquoi ?</w:t>
      </w:r>
    </w:p>
    <w:p w14:paraId="358C2712" w14:textId="77777777" w:rsidR="009254B2" w:rsidRDefault="009254B2" w:rsidP="009254B2">
      <w:pPr>
        <w:pStyle w:val="Titre3"/>
        <w:rPr>
          <w:rFonts w:eastAsia="Cambria"/>
        </w:rPr>
      </w:pPr>
    </w:p>
    <w:p w14:paraId="6F6F7A60" w14:textId="45FA7CA2" w:rsidR="009254B2" w:rsidRDefault="009254B2" w:rsidP="009254B2">
      <w:pPr>
        <w:pStyle w:val="Titre3"/>
        <w:rPr>
          <w:rFonts w:eastAsia="Cambria"/>
          <w:color w:val="CC4125"/>
        </w:rPr>
      </w:pPr>
      <w:r>
        <w:rPr>
          <w:rFonts w:eastAsia="Cambria"/>
        </w:rPr>
        <w:t>A - Au niveau international</w:t>
      </w:r>
      <w:r>
        <w:rPr>
          <w:rFonts w:eastAsia="Cambria"/>
          <w:color w:val="CC4125"/>
        </w:rPr>
        <w:t xml:space="preserve"> </w:t>
      </w:r>
    </w:p>
    <w:p w14:paraId="22B6B741" w14:textId="77777777" w:rsidR="009254B2" w:rsidRPr="007E23A6" w:rsidRDefault="009254B2" w:rsidP="009254B2">
      <w:pPr>
        <w:pStyle w:val="Titre5"/>
        <w:rPr>
          <w:rFonts w:eastAsia="Cambria"/>
        </w:rPr>
      </w:pPr>
      <w:r>
        <w:t>Document 5 - Les négociations internationales sur le climat</w:t>
      </w:r>
    </w:p>
    <w:p w14:paraId="56A0EE30" w14:textId="77777777" w:rsidR="009254B2" w:rsidRDefault="009254B2" w:rsidP="009254B2">
      <w:pPr>
        <w:jc w:val="center"/>
      </w:pPr>
      <w:r w:rsidRPr="00746D6A">
        <w:rPr>
          <w:noProof/>
        </w:rPr>
        <w:drawing>
          <wp:inline distT="0" distB="0" distL="0" distR="0" wp14:anchorId="0E095227" wp14:editId="16A14B88">
            <wp:extent cx="3876040" cy="24086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9989" cy="2411114"/>
                    </a:xfrm>
                    <a:prstGeom prst="rect">
                      <a:avLst/>
                    </a:prstGeom>
                  </pic:spPr>
                </pic:pic>
              </a:graphicData>
            </a:graphic>
          </wp:inline>
        </w:drawing>
      </w:r>
    </w:p>
    <w:p w14:paraId="76DE7C67" w14:textId="77777777" w:rsidR="009254B2" w:rsidRDefault="009254B2" w:rsidP="009254B2">
      <w:pPr>
        <w:pStyle w:val="Questions"/>
      </w:pPr>
      <w:r>
        <w:t xml:space="preserve">1. </w:t>
      </w:r>
      <w:r w:rsidRPr="00746D6A">
        <w:t>À quelle date les questions environnementales sont-elles mises à l'agenda politique au niveau mondial ?</w:t>
      </w:r>
    </w:p>
    <w:p w14:paraId="50577ADF" w14:textId="77777777" w:rsidR="009254B2" w:rsidRDefault="009254B2" w:rsidP="009254B2">
      <w:pPr>
        <w:pStyle w:val="Questions"/>
      </w:pPr>
      <w:r>
        <w:t xml:space="preserve">2. </w:t>
      </w:r>
      <w:r w:rsidRPr="00746D6A">
        <w:t xml:space="preserve">Comprendre. Quel est le principal objectif des négociations internationales ? </w:t>
      </w:r>
    </w:p>
    <w:p w14:paraId="471195CD" w14:textId="77777777" w:rsidR="009254B2" w:rsidRDefault="009254B2" w:rsidP="009254B2">
      <w:pPr>
        <w:pStyle w:val="Questions"/>
      </w:pPr>
      <w:r>
        <w:t>3</w:t>
      </w:r>
      <w:r w:rsidRPr="00746D6A">
        <w:t xml:space="preserve">. Quel est le contenu du Protocole de Kyoto de 1997 ? Même question pour l'accord de Paris de 2015. </w:t>
      </w:r>
    </w:p>
    <w:p w14:paraId="08ACBCAE" w14:textId="77777777" w:rsidR="009254B2" w:rsidRDefault="009254B2" w:rsidP="009254B2">
      <w:pPr>
        <w:pStyle w:val="Questions"/>
      </w:pPr>
      <w:r>
        <w:t>4</w:t>
      </w:r>
      <w:r w:rsidRPr="00746D6A">
        <w:t xml:space="preserve">. Quel est l'objectif de la COP 24 ? </w:t>
      </w:r>
    </w:p>
    <w:p w14:paraId="65CF2591" w14:textId="77777777" w:rsidR="009254B2" w:rsidRDefault="009254B2" w:rsidP="009254B2">
      <w:pPr>
        <w:pStyle w:val="Questions"/>
      </w:pPr>
      <w:r>
        <w:t>5</w:t>
      </w:r>
      <w:r w:rsidRPr="00746D6A">
        <w:t xml:space="preserve">. Pourquoi l'accord prévoit-il d'apporter une aide aux pays pauvres ? </w:t>
      </w:r>
    </w:p>
    <w:p w14:paraId="56E11B05" w14:textId="77777777" w:rsidR="009254B2" w:rsidRDefault="009254B2" w:rsidP="009254B2">
      <w:pPr>
        <w:pStyle w:val="Questions"/>
      </w:pPr>
      <w:r>
        <w:t>6</w:t>
      </w:r>
      <w:r w:rsidRPr="00746D6A">
        <w:t xml:space="preserve">. Pourquoi les pays doivent-ils s'engager à intensifier leurs efforts de réduction des émissions de gaz à effet de serre ? </w:t>
      </w:r>
    </w:p>
    <w:p w14:paraId="14D66583" w14:textId="77777777" w:rsidR="009254B2" w:rsidRDefault="009254B2" w:rsidP="009254B2">
      <w:pPr>
        <w:pStyle w:val="Questions"/>
      </w:pPr>
      <w:r>
        <w:t>7.</w:t>
      </w:r>
      <w:r w:rsidRPr="00746D6A">
        <w:t xml:space="preserve"> En quoi le protocole de Montréal est-il une réussite ? Donnez deux arguments.</w:t>
      </w:r>
    </w:p>
    <w:p w14:paraId="6F7E8A8E" w14:textId="77777777" w:rsidR="00A32B57" w:rsidRDefault="00A32B57">
      <w:pPr>
        <w:rPr>
          <w:rFonts w:ascii="Garamond" w:eastAsia="Cambria" w:hAnsi="Garamond" w:cstheme="majorBidi"/>
          <w:b/>
          <w:color w:val="9D3511" w:themeColor="accent1" w:themeShade="BF"/>
          <w:sz w:val="24"/>
        </w:rPr>
      </w:pPr>
      <w:r>
        <w:rPr>
          <w:rFonts w:eastAsia="Cambria"/>
        </w:rPr>
        <w:br w:type="page"/>
      </w:r>
    </w:p>
    <w:p w14:paraId="78D6BDC2" w14:textId="11E3E96C" w:rsidR="009254B2" w:rsidRDefault="009254B2" w:rsidP="009254B2">
      <w:pPr>
        <w:pStyle w:val="Titre6"/>
        <w:rPr>
          <w:rFonts w:eastAsia="Cambria"/>
        </w:rPr>
      </w:pPr>
      <w:r>
        <w:rPr>
          <w:rFonts w:eastAsia="Cambria"/>
        </w:rPr>
        <w:lastRenderedPageBreak/>
        <w:t>Synthèse</w:t>
      </w:r>
    </w:p>
    <w:p w14:paraId="613AB1AD" w14:textId="77777777" w:rsidR="009254B2" w:rsidRDefault="009254B2" w:rsidP="009254B2">
      <w:pPr>
        <w:pStyle w:val="Titre6"/>
        <w:rPr>
          <w:rFonts w:eastAsia="Cambria"/>
        </w:rPr>
      </w:pPr>
      <w:r w:rsidRPr="005A266D">
        <w:rPr>
          <w:rFonts w:eastAsia="Cambria"/>
        </w:rPr>
        <w:t>Les États sont interdépendants face au climat</w:t>
      </w:r>
      <w:r>
        <w:rPr>
          <w:rFonts w:eastAsia="Cambria"/>
        </w:rPr>
        <w:t xml:space="preserve"> </w:t>
      </w:r>
      <w:r w:rsidRPr="005A266D">
        <w:rPr>
          <w:rFonts w:eastAsia="Cambria"/>
        </w:rPr>
        <w:t xml:space="preserve">: les incendies en Amazonie ont ainsi des répercussions pour l'ensemble des pays de la planète. Tous les États subissent les conséquences environnementales économiques et sociales du changement climatique. L'action publique pour l'environnement doit donc être prioritairement menée à l'échelle mondiale. </w:t>
      </w:r>
    </w:p>
    <w:p w14:paraId="23BF1530" w14:textId="77777777" w:rsidR="009254B2" w:rsidRPr="005A266D" w:rsidRDefault="009254B2" w:rsidP="009254B2">
      <w:pPr>
        <w:pStyle w:val="Titre6"/>
        <w:rPr>
          <w:rFonts w:eastAsia="Cambria"/>
        </w:rPr>
      </w:pPr>
      <w:r w:rsidRPr="005A266D">
        <w:rPr>
          <w:rFonts w:eastAsia="Cambria"/>
        </w:rPr>
        <w:t>Les négociations internationales sur le climat menées depuis 1972 visent à atténuer le changement climatique en réduisant les émissions de Gaz à Effet de Serre : elles peuvent déboucher sur des accords (protocole de Kyoto de 1997, accord de Paris de 2015) qui permettent parfois de remédier à certains problèmes environnementaux (protocole de Montréal depuis 1987). L’environnement est devenu un problème public international,</w:t>
      </w:r>
      <w:r>
        <w:rPr>
          <w:rFonts w:eastAsia="Cambria"/>
        </w:rPr>
        <w:t xml:space="preserve"> </w:t>
      </w:r>
      <w:r w:rsidRPr="005A266D">
        <w:rPr>
          <w:rFonts w:eastAsia="Cambria"/>
        </w:rPr>
        <w:t>mis</w:t>
      </w:r>
      <w:r>
        <w:rPr>
          <w:rFonts w:eastAsia="Cambria"/>
        </w:rPr>
        <w:t xml:space="preserve"> </w:t>
      </w:r>
      <w:r w:rsidRPr="005A266D">
        <w:rPr>
          <w:rFonts w:eastAsia="Cambria"/>
        </w:rPr>
        <w:t>à</w:t>
      </w:r>
      <w:r>
        <w:rPr>
          <w:rFonts w:eastAsia="Cambria"/>
        </w:rPr>
        <w:t xml:space="preserve"> </w:t>
      </w:r>
      <w:r w:rsidRPr="005A266D">
        <w:rPr>
          <w:rFonts w:eastAsia="Cambria"/>
        </w:rPr>
        <w:t>l’agenda</w:t>
      </w:r>
      <w:r>
        <w:rPr>
          <w:rFonts w:eastAsia="Cambria"/>
        </w:rPr>
        <w:t xml:space="preserve"> </w:t>
      </w:r>
      <w:r w:rsidRPr="005A266D">
        <w:rPr>
          <w:rFonts w:eastAsia="Cambria"/>
        </w:rPr>
        <w:t>politique</w:t>
      </w:r>
      <w:r>
        <w:rPr>
          <w:rFonts w:eastAsia="Cambria"/>
        </w:rPr>
        <w:t xml:space="preserve"> </w:t>
      </w:r>
      <w:r w:rsidRPr="005A266D">
        <w:rPr>
          <w:rFonts w:eastAsia="Cambria"/>
        </w:rPr>
        <w:t>depuis</w:t>
      </w:r>
      <w:r>
        <w:rPr>
          <w:rFonts w:eastAsia="Cambria"/>
        </w:rPr>
        <w:t xml:space="preserve"> </w:t>
      </w:r>
      <w:r w:rsidRPr="005A266D">
        <w:rPr>
          <w:rFonts w:eastAsia="Cambria"/>
        </w:rPr>
        <w:t>1972.</w:t>
      </w:r>
      <w:r>
        <w:rPr>
          <w:rFonts w:eastAsia="Cambria"/>
        </w:rPr>
        <w:t xml:space="preserve"> </w:t>
      </w:r>
      <w:r w:rsidRPr="005A266D">
        <w:rPr>
          <w:rFonts w:eastAsia="Cambria"/>
        </w:rPr>
        <w:t xml:space="preserve">Deux conférences sur le climat ont débouché sur des accords. </w:t>
      </w:r>
    </w:p>
    <w:p w14:paraId="749C9605" w14:textId="77777777" w:rsidR="009254B2" w:rsidRDefault="009254B2" w:rsidP="009254B2">
      <w:pPr>
        <w:pStyle w:val="Titre6"/>
        <w:rPr>
          <w:rFonts w:eastAsia="Cambria"/>
        </w:rPr>
      </w:pPr>
      <w:r w:rsidRPr="005A266D">
        <w:rPr>
          <w:rFonts w:eastAsia="Cambria"/>
        </w:rPr>
        <w:t>Les</w:t>
      </w:r>
      <w:r>
        <w:rPr>
          <w:rFonts w:eastAsia="Cambria"/>
        </w:rPr>
        <w:t xml:space="preserve"> </w:t>
      </w:r>
      <w:r w:rsidRPr="005A266D">
        <w:rPr>
          <w:rFonts w:eastAsia="Cambria"/>
        </w:rPr>
        <w:t>pays</w:t>
      </w:r>
      <w:r>
        <w:rPr>
          <w:rFonts w:eastAsia="Cambria"/>
        </w:rPr>
        <w:t xml:space="preserve"> </w:t>
      </w:r>
      <w:r w:rsidRPr="005A266D">
        <w:rPr>
          <w:rFonts w:eastAsia="Cambria"/>
        </w:rPr>
        <w:t>signataires</w:t>
      </w:r>
      <w:r>
        <w:rPr>
          <w:rFonts w:eastAsia="Cambria"/>
        </w:rPr>
        <w:t xml:space="preserve"> </w:t>
      </w:r>
      <w:r w:rsidRPr="005A266D">
        <w:rPr>
          <w:rFonts w:eastAsia="Cambria"/>
        </w:rPr>
        <w:t>du</w:t>
      </w:r>
      <w:r>
        <w:rPr>
          <w:rFonts w:eastAsia="Cambria"/>
        </w:rPr>
        <w:t xml:space="preserve"> </w:t>
      </w:r>
      <w:r w:rsidRPr="005A266D">
        <w:rPr>
          <w:rFonts w:eastAsia="Cambria"/>
        </w:rPr>
        <w:t>Protocole</w:t>
      </w:r>
      <w:r>
        <w:rPr>
          <w:rFonts w:eastAsia="Cambria"/>
        </w:rPr>
        <w:t xml:space="preserve"> </w:t>
      </w:r>
      <w:r w:rsidRPr="005A266D">
        <w:rPr>
          <w:rFonts w:eastAsia="Cambria"/>
        </w:rPr>
        <w:t>de</w:t>
      </w:r>
      <w:r>
        <w:rPr>
          <w:rFonts w:eastAsia="Cambria"/>
        </w:rPr>
        <w:t xml:space="preserve"> </w:t>
      </w:r>
      <w:r w:rsidRPr="005A266D">
        <w:rPr>
          <w:rFonts w:eastAsia="Cambria"/>
        </w:rPr>
        <w:t>Kyoto</w:t>
      </w:r>
      <w:r>
        <w:rPr>
          <w:rFonts w:eastAsia="Cambria"/>
        </w:rPr>
        <w:t xml:space="preserve"> </w:t>
      </w:r>
      <w:r w:rsidRPr="005A266D">
        <w:rPr>
          <w:rFonts w:eastAsia="Cambria"/>
        </w:rPr>
        <w:t>de</w:t>
      </w:r>
      <w:r>
        <w:rPr>
          <w:rFonts w:eastAsia="Cambria"/>
        </w:rPr>
        <w:t xml:space="preserve"> </w:t>
      </w:r>
      <w:r w:rsidRPr="005A266D">
        <w:rPr>
          <w:rFonts w:eastAsia="Cambria"/>
        </w:rPr>
        <w:t>1997 prennent des engagements pour limiter leurs émissions de</w:t>
      </w:r>
      <w:r>
        <w:rPr>
          <w:rFonts w:eastAsia="Cambria"/>
        </w:rPr>
        <w:t xml:space="preserve"> </w:t>
      </w:r>
      <w:r w:rsidRPr="005A266D">
        <w:rPr>
          <w:rFonts w:eastAsia="Cambria"/>
        </w:rPr>
        <w:t>Gaz</w:t>
      </w:r>
      <w:r>
        <w:rPr>
          <w:rFonts w:eastAsia="Cambria"/>
        </w:rPr>
        <w:t xml:space="preserve"> </w:t>
      </w:r>
      <w:r w:rsidRPr="005A266D">
        <w:rPr>
          <w:rFonts w:eastAsia="Cambria"/>
        </w:rPr>
        <w:t>à</w:t>
      </w:r>
      <w:r>
        <w:rPr>
          <w:rFonts w:eastAsia="Cambria"/>
        </w:rPr>
        <w:t xml:space="preserve"> </w:t>
      </w:r>
      <w:r w:rsidRPr="005A266D">
        <w:rPr>
          <w:rFonts w:eastAsia="Cambria"/>
        </w:rPr>
        <w:t>Effet</w:t>
      </w:r>
      <w:r>
        <w:rPr>
          <w:rFonts w:eastAsia="Cambria"/>
        </w:rPr>
        <w:t xml:space="preserve"> </w:t>
      </w:r>
      <w:r w:rsidRPr="005A266D">
        <w:rPr>
          <w:rFonts w:eastAsia="Cambria"/>
        </w:rPr>
        <w:t>de</w:t>
      </w:r>
      <w:r>
        <w:rPr>
          <w:rFonts w:eastAsia="Cambria"/>
        </w:rPr>
        <w:t xml:space="preserve"> </w:t>
      </w:r>
      <w:r w:rsidRPr="005A266D">
        <w:rPr>
          <w:rFonts w:eastAsia="Cambria"/>
        </w:rPr>
        <w:t>Serre.</w:t>
      </w:r>
      <w:r>
        <w:rPr>
          <w:rFonts w:eastAsia="Cambria"/>
        </w:rPr>
        <w:t xml:space="preserve"> </w:t>
      </w:r>
      <w:r w:rsidRPr="005A266D">
        <w:rPr>
          <w:rFonts w:eastAsia="Cambria"/>
        </w:rPr>
        <w:t>Les</w:t>
      </w:r>
      <w:r>
        <w:rPr>
          <w:rFonts w:eastAsia="Cambria"/>
        </w:rPr>
        <w:t xml:space="preserve"> </w:t>
      </w:r>
      <w:r w:rsidRPr="005A266D">
        <w:rPr>
          <w:rFonts w:eastAsia="Cambria"/>
        </w:rPr>
        <w:t>195</w:t>
      </w:r>
      <w:r>
        <w:rPr>
          <w:rFonts w:eastAsia="Cambria"/>
        </w:rPr>
        <w:t xml:space="preserve"> </w:t>
      </w:r>
      <w:r w:rsidRPr="005A266D">
        <w:rPr>
          <w:rFonts w:eastAsia="Cambria"/>
        </w:rPr>
        <w:t>pays</w:t>
      </w:r>
      <w:r>
        <w:rPr>
          <w:rFonts w:eastAsia="Cambria"/>
        </w:rPr>
        <w:t xml:space="preserve"> </w:t>
      </w:r>
      <w:r w:rsidRPr="005A266D">
        <w:rPr>
          <w:rFonts w:eastAsia="Cambria"/>
        </w:rPr>
        <w:t>signataires</w:t>
      </w:r>
      <w:r>
        <w:rPr>
          <w:rFonts w:eastAsia="Cambria"/>
        </w:rPr>
        <w:t xml:space="preserve"> </w:t>
      </w:r>
      <w:r w:rsidRPr="005A266D">
        <w:rPr>
          <w:rFonts w:eastAsia="Cambria"/>
        </w:rPr>
        <w:t>de l’accord de Paris (2015) s’engagent à limiter le réchauffement climatique à 2°, voire à 1,5° d’ici 2100.</w:t>
      </w:r>
    </w:p>
    <w:p w14:paraId="363437E0" w14:textId="77777777" w:rsidR="009254B2" w:rsidRDefault="009254B2" w:rsidP="009254B2">
      <w:pPr>
        <w:rPr>
          <w:rFonts w:ascii="Century Gothic" w:eastAsia="Cambria" w:hAnsi="Century Gothic" w:cstheme="minorBidi"/>
          <w:b/>
          <w:bCs/>
          <w:color w:val="DE7E18"/>
          <w:sz w:val="24"/>
          <w:szCs w:val="24"/>
        </w:rPr>
      </w:pPr>
      <w:r>
        <w:rPr>
          <w:rFonts w:eastAsia="Cambria"/>
        </w:rPr>
        <w:br w:type="page"/>
      </w:r>
    </w:p>
    <w:p w14:paraId="0C50622C" w14:textId="77777777" w:rsidR="009254B2" w:rsidRPr="007E23A6" w:rsidRDefault="009254B2" w:rsidP="009254B2">
      <w:pPr>
        <w:pStyle w:val="Titre5"/>
        <w:spacing w:before="0"/>
        <w:rPr>
          <w:rFonts w:eastAsia="Cambria"/>
        </w:rPr>
      </w:pPr>
      <w:r w:rsidRPr="007E23A6">
        <w:rPr>
          <w:rFonts w:eastAsia="Cambria"/>
        </w:rPr>
        <w:lastRenderedPageBreak/>
        <w:t>Doc</w:t>
      </w:r>
      <w:r>
        <w:rPr>
          <w:rFonts w:eastAsia="Cambria"/>
        </w:rPr>
        <w:t>ument</w:t>
      </w:r>
      <w:r w:rsidRPr="007E23A6">
        <w:rPr>
          <w:rFonts w:eastAsia="Cambria"/>
        </w:rPr>
        <w:t xml:space="preserve"> </w:t>
      </w:r>
      <w:r>
        <w:rPr>
          <w:rFonts w:eastAsia="Cambria"/>
        </w:rPr>
        <w:t>6 -</w:t>
      </w:r>
      <w:r w:rsidRPr="007E23A6">
        <w:rPr>
          <w:rFonts w:eastAsia="Cambria"/>
        </w:rPr>
        <w:t xml:space="preserve"> L’articulation entre les accords internationaux et les actions à l’échelle </w:t>
      </w:r>
    </w:p>
    <w:p w14:paraId="02D2E4A4" w14:textId="77777777" w:rsidR="009254B2" w:rsidRDefault="009254B2" w:rsidP="009254B2">
      <w:pPr>
        <w:pStyle w:val="Titre5"/>
        <w:spacing w:before="0"/>
        <w:rPr>
          <w:rFonts w:eastAsia="Cambria"/>
        </w:rPr>
      </w:pPr>
      <w:r w:rsidRPr="007E23A6">
        <w:rPr>
          <w:rFonts w:eastAsia="Cambria"/>
        </w:rPr>
        <w:t>européenne et nationale</w:t>
      </w:r>
    </w:p>
    <w:p w14:paraId="6F9A12F6" w14:textId="77777777" w:rsidR="009254B2" w:rsidRDefault="009254B2" w:rsidP="009254B2">
      <w:r w:rsidRPr="007E23A6">
        <w:rPr>
          <w:rFonts w:ascii="Cambria" w:eastAsia="Cambria" w:hAnsi="Cambria" w:cs="Cambria"/>
          <w:noProof/>
        </w:rPr>
        <w:drawing>
          <wp:inline distT="0" distB="0" distL="0" distR="0" wp14:anchorId="44DB5E13" wp14:editId="2EB4C530">
            <wp:extent cx="6390640" cy="272986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90640" cy="2729865"/>
                    </a:xfrm>
                    <a:prstGeom prst="rect">
                      <a:avLst/>
                    </a:prstGeom>
                  </pic:spPr>
                </pic:pic>
              </a:graphicData>
            </a:graphic>
          </wp:inline>
        </w:drawing>
      </w:r>
    </w:p>
    <w:p w14:paraId="04D647BB" w14:textId="77777777" w:rsidR="009254B2" w:rsidRDefault="009254B2" w:rsidP="009254B2">
      <w:pPr>
        <w:numPr>
          <w:ilvl w:val="0"/>
          <w:numId w:val="2"/>
        </w:numPr>
        <w:rPr>
          <w:rFonts w:ascii="Cambria" w:eastAsia="Cambria" w:hAnsi="Cambria" w:cs="Cambria"/>
        </w:rPr>
      </w:pPr>
      <w:r>
        <w:rPr>
          <w:rFonts w:ascii="Cambria" w:eastAsia="Cambria" w:hAnsi="Cambria" w:cs="Cambria"/>
        </w:rPr>
        <w:t>Rio 1992 (approche descendante)</w:t>
      </w:r>
    </w:p>
    <w:p w14:paraId="2B8A8BC1" w14:textId="77777777" w:rsidR="009254B2" w:rsidRDefault="009254B2" w:rsidP="009254B2">
      <w:pPr>
        <w:numPr>
          <w:ilvl w:val="0"/>
          <w:numId w:val="7"/>
        </w:numPr>
        <w:rPr>
          <w:rFonts w:ascii="Cambria" w:eastAsia="Cambria" w:hAnsi="Cambria" w:cs="Cambria"/>
        </w:rPr>
      </w:pPr>
      <w:r>
        <w:rPr>
          <w:rFonts w:ascii="Cambria" w:eastAsia="Cambria" w:hAnsi="Cambria" w:cs="Cambria"/>
        </w:rPr>
        <w:t>Protocole de Kyoto (approche descendante)</w:t>
      </w:r>
    </w:p>
    <w:p w14:paraId="7D203524" w14:textId="77777777" w:rsidR="009254B2" w:rsidRDefault="009254B2" w:rsidP="009254B2">
      <w:pPr>
        <w:numPr>
          <w:ilvl w:val="0"/>
          <w:numId w:val="7"/>
        </w:numPr>
        <w:rPr>
          <w:rFonts w:ascii="Cambria" w:eastAsia="Cambria" w:hAnsi="Cambria" w:cs="Cambria"/>
        </w:rPr>
      </w:pPr>
      <w:r>
        <w:rPr>
          <w:rFonts w:ascii="Cambria" w:eastAsia="Cambria" w:hAnsi="Cambria" w:cs="Cambria"/>
        </w:rPr>
        <w:t>COP 21 (approche ascendante)</w:t>
      </w:r>
    </w:p>
    <w:p w14:paraId="57A39199" w14:textId="77777777" w:rsidR="009254B2" w:rsidRPr="007E23A6" w:rsidRDefault="009254B2" w:rsidP="009254B2"/>
    <w:p w14:paraId="39158D99" w14:textId="77777777" w:rsidR="009254B2" w:rsidRDefault="009254B2" w:rsidP="009254B2">
      <w:pPr>
        <w:pStyle w:val="Titre3"/>
        <w:rPr>
          <w:rFonts w:eastAsia="Cambria"/>
        </w:rPr>
      </w:pPr>
      <w:r>
        <w:rPr>
          <w:rFonts w:eastAsia="Cambria"/>
        </w:rPr>
        <w:t xml:space="preserve">B - Au niveau européen, national et local </w:t>
      </w:r>
    </w:p>
    <w:p w14:paraId="0AE5F975" w14:textId="77777777" w:rsidR="009254B2" w:rsidRPr="001C62C6" w:rsidRDefault="009254B2" w:rsidP="009254B2">
      <w:r>
        <w:t>Exercice – Distinguer les différents niveaux d’action publique</w:t>
      </w:r>
    </w:p>
    <w:p w14:paraId="339FACEF" w14:textId="77777777" w:rsidR="009254B2" w:rsidRDefault="009254B2" w:rsidP="009254B2">
      <w:pPr>
        <w:rPr>
          <w:rFonts w:ascii="Cambria" w:eastAsia="Cambria" w:hAnsi="Cambria" w:cs="Cambria"/>
          <w:b/>
          <w:color w:val="CC4125"/>
        </w:rPr>
      </w:pPr>
      <w:r w:rsidRPr="001C62C6">
        <w:rPr>
          <w:rFonts w:ascii="Cambria" w:eastAsia="Cambria" w:hAnsi="Cambria" w:cs="Cambria"/>
          <w:b/>
          <w:noProof/>
          <w:color w:val="1155CC"/>
        </w:rPr>
        <w:drawing>
          <wp:inline distT="0" distB="0" distL="0" distR="0" wp14:anchorId="67FD8472" wp14:editId="03CF0A98">
            <wp:extent cx="6390640" cy="3119755"/>
            <wp:effectExtent l="57150" t="0" r="48260" b="1187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90640" cy="3119755"/>
                    </a:xfrm>
                    <a:prstGeom prst="rect">
                      <a:avLst/>
                    </a:prstGeom>
                    <a:effectLst>
                      <a:outerShdw blurRad="50800" dist="50800" dir="5400000" algn="ctr" rotWithShape="0">
                        <a:srgbClr val="918485"/>
                      </a:outerShdw>
                    </a:effectLst>
                  </pic:spPr>
                </pic:pic>
              </a:graphicData>
            </a:graphic>
          </wp:inline>
        </w:drawing>
      </w:r>
    </w:p>
    <w:p w14:paraId="0FBA25D8" w14:textId="77777777" w:rsidR="009254B2" w:rsidRDefault="009254B2" w:rsidP="009254B2">
      <w:pPr>
        <w:rPr>
          <w:rFonts w:ascii="Cambria" w:eastAsia="Cambria" w:hAnsi="Cambria" w:cs="Cambria"/>
          <w:b/>
        </w:rPr>
      </w:pPr>
    </w:p>
    <w:p w14:paraId="52CA8C32" w14:textId="77777777" w:rsidR="009254B2" w:rsidRDefault="009254B2" w:rsidP="009254B2">
      <w:pPr>
        <w:rPr>
          <w:rFonts w:ascii="Cambria" w:eastAsia="Cambria" w:hAnsi="Cambria" w:cs="Cambria"/>
          <w:b/>
        </w:rPr>
      </w:pPr>
    </w:p>
    <w:p w14:paraId="3F714D8E" w14:textId="77777777" w:rsidR="009254B2" w:rsidRDefault="009254B2" w:rsidP="009254B2">
      <w:pPr>
        <w:rPr>
          <w:rFonts w:ascii="Cambria" w:eastAsia="Cambria" w:hAnsi="Cambria" w:cs="Cambria"/>
          <w:b/>
        </w:rPr>
      </w:pPr>
      <w:r>
        <w:rPr>
          <w:rFonts w:ascii="Cambria" w:eastAsia="Cambria" w:hAnsi="Cambria" w:cs="Cambria"/>
          <w:b/>
        </w:rPr>
        <w:t>Paquet Énergie Climat (UE) 2030</w:t>
      </w:r>
    </w:p>
    <w:p w14:paraId="78B90FEF" w14:textId="77777777" w:rsidR="009254B2" w:rsidRDefault="009254B2" w:rsidP="009254B2">
      <w:pPr>
        <w:rPr>
          <w:rFonts w:ascii="Cambria" w:eastAsia="Cambria" w:hAnsi="Cambria" w:cs="Cambria"/>
          <w:b/>
          <w:color w:val="CC4125"/>
        </w:rPr>
      </w:pPr>
    </w:p>
    <w:p w14:paraId="6EA52B5F" w14:textId="77777777" w:rsidR="009254B2" w:rsidRDefault="009254B2" w:rsidP="009254B2">
      <w:pPr>
        <w:rPr>
          <w:rFonts w:ascii="Cambria" w:eastAsia="Cambria" w:hAnsi="Cambria" w:cs="Cambria"/>
        </w:rPr>
      </w:pPr>
      <w:r>
        <w:rPr>
          <w:rFonts w:ascii="Cambria" w:eastAsia="Cambria" w:hAnsi="Cambria" w:cs="Cambria"/>
        </w:rPr>
        <w:t>Agenda 21 (1992 Sommet de la Terre à Rio)</w:t>
      </w:r>
    </w:p>
    <w:p w14:paraId="517DDCEA" w14:textId="77777777" w:rsidR="009254B2" w:rsidRDefault="009254B2" w:rsidP="009254B2">
      <w:pPr>
        <w:rPr>
          <w:rFonts w:ascii="Cambria" w:eastAsia="Cambria" w:hAnsi="Cambria" w:cs="Cambria"/>
          <w:b/>
        </w:rPr>
      </w:pPr>
    </w:p>
    <w:p w14:paraId="6490CB28" w14:textId="3E01F9DC" w:rsidR="00A32B57" w:rsidRDefault="009254B2" w:rsidP="009254B2">
      <w:pPr>
        <w:rPr>
          <w:rFonts w:ascii="Cambria" w:eastAsia="Cambria" w:hAnsi="Cambria" w:cs="Cambria"/>
        </w:rPr>
      </w:pPr>
      <w:r>
        <w:rPr>
          <w:rFonts w:ascii="Cambria" w:eastAsia="Cambria" w:hAnsi="Cambria" w:cs="Cambria"/>
        </w:rPr>
        <w:t>Complémentarité entre acteurs locaux et internationaux</w:t>
      </w:r>
    </w:p>
    <w:p w14:paraId="6CDB4C74" w14:textId="77777777" w:rsidR="00A32B57" w:rsidRDefault="00A32B57">
      <w:pPr>
        <w:rPr>
          <w:rFonts w:ascii="Cambria" w:eastAsia="Cambria" w:hAnsi="Cambria" w:cs="Cambria"/>
        </w:rPr>
      </w:pPr>
      <w:r>
        <w:rPr>
          <w:rFonts w:ascii="Cambria" w:eastAsia="Cambria" w:hAnsi="Cambria" w:cs="Cambria"/>
        </w:rPr>
        <w:br w:type="page"/>
      </w:r>
    </w:p>
    <w:p w14:paraId="1029EB50" w14:textId="77777777" w:rsidR="009254B2" w:rsidRDefault="009254B2" w:rsidP="009254B2">
      <w:pPr>
        <w:pStyle w:val="Titre2"/>
        <w:rPr>
          <w:rFonts w:eastAsia="Cambria"/>
        </w:rPr>
      </w:pPr>
      <w:r>
        <w:rPr>
          <w:rFonts w:eastAsia="Cambria"/>
        </w:rPr>
        <w:lastRenderedPageBreak/>
        <w:t>III Quels sont les instruments dont disposent les pouvoirs publics pour lutter contre le changement climatique</w:t>
      </w:r>
    </w:p>
    <w:p w14:paraId="33351635" w14:textId="77777777" w:rsidR="009254B2" w:rsidRDefault="009254B2" w:rsidP="009254B2">
      <w:pPr>
        <w:rPr>
          <w:rFonts w:ascii="Cambria" w:eastAsia="Cambria" w:hAnsi="Cambria" w:cs="Cambria"/>
          <w:b/>
          <w:color w:val="38761D"/>
        </w:rPr>
      </w:pPr>
      <w:r>
        <w:rPr>
          <w:rFonts w:ascii="Cambria" w:eastAsia="Cambria" w:hAnsi="Cambria" w:cs="Cambria"/>
          <w:b/>
          <w:color w:val="38761D"/>
        </w:rPr>
        <w:t>Les pouvoirs publics disposent d’instruments réglementaires et économiques (marchés de quotas d’émission, taxation, subvention à l’innovation verte) pour modifier le comportement des agents économiques et internaliser les externalités sur l’environnement.</w:t>
      </w:r>
    </w:p>
    <w:p w14:paraId="16A1C74C" w14:textId="77777777" w:rsidR="009254B2" w:rsidRDefault="009254B2" w:rsidP="009254B2">
      <w:pPr>
        <w:spacing w:line="240" w:lineRule="auto"/>
        <w:rPr>
          <w:rFonts w:ascii="Cambria" w:eastAsia="Cambria" w:hAnsi="Cambria" w:cs="Cambria"/>
        </w:rPr>
      </w:pPr>
      <w:r>
        <w:rPr>
          <w:rFonts w:ascii="Cambria" w:eastAsia="Cambria" w:hAnsi="Cambria" w:cs="Cambria"/>
        </w:rPr>
        <w:t xml:space="preserve"> </w:t>
      </w:r>
      <w:r w:rsidRPr="00D36133">
        <w:rPr>
          <w:rFonts w:ascii="Cambria" w:eastAsia="Cambria" w:hAnsi="Cambria" w:cs="Cambria"/>
        </w:rPr>
        <w:t xml:space="preserve">www.lumni.fr/video/quel-est-le-cout-de-la-pollution-atmospherique" </w:t>
      </w:r>
    </w:p>
    <w:p w14:paraId="5767727E" w14:textId="77777777" w:rsidR="009254B2" w:rsidRDefault="009254B2" w:rsidP="009254B2">
      <w:pPr>
        <w:spacing w:line="240" w:lineRule="auto"/>
        <w:rPr>
          <w:rFonts w:ascii="Cambria" w:eastAsia="Cambria" w:hAnsi="Cambria" w:cs="Cambria"/>
        </w:rPr>
      </w:pPr>
    </w:p>
    <w:p w14:paraId="36A03B58" w14:textId="77777777" w:rsidR="009254B2" w:rsidRDefault="009254B2" w:rsidP="009254B2">
      <w:pPr>
        <w:spacing w:line="240" w:lineRule="auto"/>
        <w:rPr>
          <w:rFonts w:ascii="Cambria" w:eastAsia="Cambria" w:hAnsi="Cambria" w:cs="Cambria"/>
        </w:rPr>
      </w:pPr>
      <w:r>
        <w:rPr>
          <w:rFonts w:ascii="Cambria" w:eastAsia="Cambria" w:hAnsi="Cambria" w:cs="Cambria"/>
        </w:rPr>
        <w:t xml:space="preserve">Le climat ou plus précisément l’équilibre climatique est un </w:t>
      </w:r>
      <w:r w:rsidRPr="00CC4F5C">
        <w:rPr>
          <w:rFonts w:ascii="Cambria" w:eastAsia="Cambria" w:hAnsi="Cambria" w:cs="Cambria"/>
          <w:b/>
          <w:bCs/>
          <w:color w:val="D34817" w:themeColor="accent1"/>
        </w:rPr>
        <w:t>bien commun mondial</w:t>
      </w:r>
    </w:p>
    <w:p w14:paraId="3C116434" w14:textId="77777777" w:rsidR="009254B2" w:rsidRDefault="009254B2" w:rsidP="009254B2">
      <w:pPr>
        <w:spacing w:line="240" w:lineRule="auto"/>
        <w:ind w:firstLine="426"/>
        <w:rPr>
          <w:rFonts w:ascii="Cambria" w:eastAsia="Cambria" w:hAnsi="Cambria" w:cs="Cambria"/>
        </w:rPr>
      </w:pPr>
      <w:r>
        <w:rPr>
          <w:rFonts w:ascii="Cambria" w:eastAsia="Cambria" w:hAnsi="Cambria" w:cs="Cambria"/>
        </w:rPr>
        <w:t>- non excluable</w:t>
      </w:r>
    </w:p>
    <w:p w14:paraId="023DF271" w14:textId="77777777" w:rsidR="009254B2" w:rsidRDefault="009254B2" w:rsidP="009254B2">
      <w:pPr>
        <w:spacing w:line="240" w:lineRule="auto"/>
        <w:ind w:firstLine="426"/>
        <w:rPr>
          <w:rFonts w:ascii="Cambria" w:eastAsia="Cambria" w:hAnsi="Cambria" w:cs="Cambria"/>
        </w:rPr>
      </w:pPr>
      <w:r>
        <w:rPr>
          <w:rFonts w:ascii="Cambria" w:eastAsia="Cambria" w:hAnsi="Cambria" w:cs="Cambria"/>
        </w:rPr>
        <w:t>- rival</w:t>
      </w:r>
    </w:p>
    <w:p w14:paraId="1D8A7A79" w14:textId="77777777" w:rsidR="009254B2" w:rsidRDefault="009254B2" w:rsidP="009254B2">
      <w:pPr>
        <w:spacing w:line="240" w:lineRule="auto"/>
        <w:ind w:firstLine="426"/>
        <w:rPr>
          <w:rFonts w:ascii="Cambria" w:eastAsia="Cambria" w:hAnsi="Cambria" w:cs="Cambria"/>
        </w:rPr>
      </w:pPr>
      <w:r>
        <w:rPr>
          <w:rFonts w:ascii="Cambria" w:eastAsia="Cambria" w:hAnsi="Cambria" w:cs="Cambria"/>
        </w:rPr>
        <w:t>- intervention de l’Etat</w:t>
      </w:r>
    </w:p>
    <w:p w14:paraId="648927E2" w14:textId="77777777" w:rsidR="009254B2" w:rsidRDefault="009254B2" w:rsidP="009254B2">
      <w:pPr>
        <w:spacing w:line="240" w:lineRule="auto"/>
        <w:ind w:firstLine="426"/>
        <w:rPr>
          <w:rFonts w:ascii="Cambria" w:eastAsia="Cambria" w:hAnsi="Cambria" w:cs="Cambria"/>
        </w:rPr>
      </w:pPr>
      <w:r>
        <w:rPr>
          <w:rFonts w:ascii="Cambria" w:eastAsia="Cambria" w:hAnsi="Cambria" w:cs="Cambria"/>
        </w:rPr>
        <w:t>- coopération internationale</w:t>
      </w:r>
    </w:p>
    <w:p w14:paraId="7CCBF538" w14:textId="77777777" w:rsidR="009254B2" w:rsidRPr="00F025C5" w:rsidRDefault="009254B2" w:rsidP="009254B2">
      <w:pPr>
        <w:autoSpaceDE w:val="0"/>
        <w:autoSpaceDN w:val="0"/>
        <w:adjustRightInd w:val="0"/>
        <w:spacing w:line="240" w:lineRule="auto"/>
        <w:rPr>
          <w:rFonts w:asciiTheme="minorHAnsi" w:hAnsiTheme="minorHAnsi" w:cs="ChollaSansBold"/>
          <w:b/>
          <w:bCs/>
          <w:sz w:val="20"/>
          <w:szCs w:val="20"/>
        </w:rPr>
      </w:pPr>
      <w:r w:rsidRPr="00F025C5">
        <w:rPr>
          <w:rFonts w:asciiTheme="minorHAnsi" w:hAnsiTheme="minorHAnsi" w:cs="ChaparralPro-Regular"/>
          <w:sz w:val="20"/>
          <w:szCs w:val="20"/>
          <w:lang w:eastAsia="fr-FR"/>
        </w:rPr>
        <w:t>Le climat ainsi que la biodiversité (les forêts, les océans, la flore, la faune…), l’air pur, l’eau potable, l’atmosphère sont des biens publics mondiaux. Dans une conception plus large, il est possible d’y inclure la santé, l’éducation, l’alimentation.</w:t>
      </w:r>
    </w:p>
    <w:p w14:paraId="378B69AB" w14:textId="77777777" w:rsidR="009254B2" w:rsidRPr="00F025C5" w:rsidRDefault="009254B2" w:rsidP="009254B2">
      <w:pPr>
        <w:autoSpaceDE w:val="0"/>
        <w:autoSpaceDN w:val="0"/>
        <w:adjustRightInd w:val="0"/>
        <w:spacing w:line="240" w:lineRule="auto"/>
        <w:rPr>
          <w:rFonts w:asciiTheme="minorHAnsi" w:hAnsiTheme="minorHAnsi" w:cs="Palatino-Roman"/>
          <w:sz w:val="20"/>
          <w:szCs w:val="20"/>
          <w:lang w:eastAsia="fr-FR"/>
        </w:rPr>
      </w:pPr>
      <w:r w:rsidRPr="00F025C5">
        <w:rPr>
          <w:rFonts w:asciiTheme="minorHAnsi" w:hAnsiTheme="minorHAnsi" w:cs="Palatino-Roman"/>
          <w:sz w:val="20"/>
          <w:szCs w:val="20"/>
          <w:lang w:eastAsia="fr-FR"/>
        </w:rPr>
        <w:t>L’environnement est un bien commun, il n’appartient à personne et chacun peut l’utiliser sans avoir à payer pour le faire, ce qui entraîne une surexploitation et une dégradation inéluctables.</w:t>
      </w:r>
    </w:p>
    <w:p w14:paraId="7A619691" w14:textId="77777777" w:rsidR="009254B2" w:rsidRDefault="009254B2" w:rsidP="009254B2">
      <w:pPr>
        <w:spacing w:line="240" w:lineRule="auto"/>
        <w:rPr>
          <w:rFonts w:ascii="Cambria" w:eastAsia="Cambria" w:hAnsi="Cambria" w:cs="Cambria"/>
        </w:rPr>
      </w:pPr>
    </w:p>
    <w:p w14:paraId="0CDA2387" w14:textId="77777777" w:rsidR="009254B2" w:rsidRDefault="009254B2" w:rsidP="009254B2">
      <w:pPr>
        <w:spacing w:line="240" w:lineRule="auto"/>
        <w:rPr>
          <w:rFonts w:ascii="Cambria" w:eastAsia="Cambria" w:hAnsi="Cambria" w:cs="Cambria"/>
          <w:b/>
          <w:color w:val="BF9000"/>
        </w:rPr>
      </w:pPr>
      <w:r>
        <w:rPr>
          <w:rFonts w:ascii="Cambria" w:eastAsia="Cambria" w:hAnsi="Cambria" w:cs="Cambria"/>
          <w:b/>
          <w:color w:val="BF9000"/>
        </w:rPr>
        <w:t>Pourquoi est-ce un problème ?</w:t>
      </w:r>
    </w:p>
    <w:p w14:paraId="2791A66B" w14:textId="77777777" w:rsidR="009254B2" w:rsidRDefault="009254B2" w:rsidP="009254B2">
      <w:pPr>
        <w:spacing w:line="240" w:lineRule="auto"/>
        <w:rPr>
          <w:rFonts w:ascii="Cambria" w:eastAsia="Cambria" w:hAnsi="Cambria" w:cs="Cambria"/>
        </w:rPr>
      </w:pPr>
      <w:r>
        <w:rPr>
          <w:rFonts w:ascii="Cambria" w:eastAsia="Cambria" w:hAnsi="Cambria" w:cs="Cambria"/>
        </w:rPr>
        <w:t>- comportement de passager clandestin : comportement qui consiste à profiter d’un bien commun sans en supporter les coûts d’où gaspillage et pollution (recours aux énergies fossiles au lieu d’utiliser des énergies renouvelables non valorisées). Le prix ne prend pas en compte le coût social.</w:t>
      </w:r>
    </w:p>
    <w:p w14:paraId="19AA2F70" w14:textId="77777777" w:rsidR="009254B2" w:rsidRDefault="009254B2" w:rsidP="009254B2">
      <w:pPr>
        <w:spacing w:line="240" w:lineRule="auto"/>
        <w:rPr>
          <w:rFonts w:ascii="Cambria" w:eastAsia="Cambria" w:hAnsi="Cambria" w:cs="Cambria"/>
        </w:rPr>
      </w:pPr>
      <w:r>
        <w:rPr>
          <w:rFonts w:ascii="Cambria" w:eastAsia="Cambria" w:hAnsi="Cambria" w:cs="Cambria"/>
        </w:rPr>
        <w:t>- la logique de marché est à court terme alors que les effets des GES se manifestent à long terme. On peut atteindre le point de non-retour sans en percevoir les manifestations (impact très progressif)</w:t>
      </w:r>
    </w:p>
    <w:p w14:paraId="30EAA9FD" w14:textId="77777777" w:rsidR="009254B2" w:rsidRDefault="009254B2" w:rsidP="009254B2">
      <w:pPr>
        <w:spacing w:line="240" w:lineRule="auto"/>
        <w:rPr>
          <w:rFonts w:ascii="Cambria" w:eastAsia="Cambria" w:hAnsi="Cambria" w:cs="Cambria"/>
        </w:rPr>
      </w:pPr>
    </w:p>
    <w:p w14:paraId="358821A2" w14:textId="72FB82C9" w:rsidR="009254B2" w:rsidRDefault="009254B2" w:rsidP="009254B2">
      <w:pPr>
        <w:spacing w:line="240" w:lineRule="auto"/>
        <w:rPr>
          <w:rFonts w:ascii="Cambria" w:eastAsia="Cambria" w:hAnsi="Cambria" w:cs="Cambria"/>
        </w:rPr>
      </w:pPr>
      <w:r w:rsidRPr="00CC4F5C">
        <w:rPr>
          <w:rFonts w:ascii="Cambria" w:eastAsia="Cambria" w:hAnsi="Cambria" w:cs="Cambria"/>
        </w:rPr>
        <w:t>-</w:t>
      </w:r>
      <w:r>
        <w:rPr>
          <w:rFonts w:ascii="Cambria" w:eastAsia="Cambria" w:hAnsi="Cambria" w:cs="Cambria"/>
        </w:rPr>
        <w:t xml:space="preserve"> </w:t>
      </w:r>
      <w:r w:rsidRPr="00CC4F5C">
        <w:rPr>
          <w:rFonts w:ascii="Cambria" w:eastAsia="Cambria" w:hAnsi="Cambria" w:cs="Cambria"/>
        </w:rPr>
        <w:t>le réchauffement climatique génère des externalités négatives</w:t>
      </w:r>
    </w:p>
    <w:p w14:paraId="1EF10003" w14:textId="77777777" w:rsidR="009254B2" w:rsidRDefault="009254B2" w:rsidP="009254B2">
      <w:pPr>
        <w:pStyle w:val="Titre5"/>
        <w:jc w:val="center"/>
        <w:rPr>
          <w:rFonts w:eastAsia="Cambria"/>
        </w:rPr>
      </w:pPr>
      <w:r w:rsidRPr="00147795">
        <w:rPr>
          <w:rFonts w:eastAsia="Cambria"/>
          <w:noProof/>
        </w:rPr>
        <w:drawing>
          <wp:inline distT="0" distB="0" distL="0" distR="0" wp14:anchorId="28D5EE53" wp14:editId="3943A41B">
            <wp:extent cx="4027170" cy="289993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38791" cy="2908299"/>
                    </a:xfrm>
                    <a:prstGeom prst="rect">
                      <a:avLst/>
                    </a:prstGeom>
                  </pic:spPr>
                </pic:pic>
              </a:graphicData>
            </a:graphic>
          </wp:inline>
        </w:drawing>
      </w:r>
    </w:p>
    <w:p w14:paraId="1E9A4417" w14:textId="77777777" w:rsidR="009254B2" w:rsidRPr="00147795" w:rsidRDefault="009254B2" w:rsidP="009254B2">
      <w:pPr>
        <w:pStyle w:val="Titre7"/>
        <w:rPr>
          <w:rFonts w:ascii="Bembo" w:eastAsia="Cambria" w:hAnsi="Bembo"/>
        </w:rPr>
      </w:pPr>
      <w:r w:rsidRPr="00147795">
        <w:rPr>
          <w:rFonts w:ascii="Bembo" w:eastAsia="Cambria" w:hAnsi="Bembo"/>
        </w:rPr>
        <w:t>Les baisses de récoltes agricoles peuvent impliquer des</w:t>
      </w:r>
      <w:r>
        <w:rPr>
          <w:rFonts w:ascii="Bembo" w:eastAsia="Cambria" w:hAnsi="Bembo"/>
        </w:rPr>
        <w:t xml:space="preserve"> </w:t>
      </w:r>
      <w:r w:rsidRPr="00147795">
        <w:rPr>
          <w:rFonts w:ascii="Bembo" w:eastAsia="Cambria" w:hAnsi="Bembo"/>
        </w:rPr>
        <w:t>pénuries</w:t>
      </w:r>
      <w:r>
        <w:rPr>
          <w:rFonts w:ascii="Bembo" w:eastAsia="Cambria" w:hAnsi="Bembo"/>
        </w:rPr>
        <w:t xml:space="preserve"> </w:t>
      </w:r>
      <w:r w:rsidRPr="00147795">
        <w:rPr>
          <w:rFonts w:ascii="Bembo" w:eastAsia="Cambria" w:hAnsi="Bembo"/>
        </w:rPr>
        <w:t>alimentaires,</w:t>
      </w:r>
      <w:r>
        <w:rPr>
          <w:rFonts w:ascii="Bembo" w:eastAsia="Cambria" w:hAnsi="Bembo"/>
        </w:rPr>
        <w:t xml:space="preserve"> </w:t>
      </w:r>
      <w:r w:rsidRPr="00147795">
        <w:rPr>
          <w:rFonts w:ascii="Bembo" w:eastAsia="Cambria" w:hAnsi="Bembo"/>
        </w:rPr>
        <w:t>d’où</w:t>
      </w:r>
      <w:r>
        <w:rPr>
          <w:rFonts w:ascii="Bembo" w:eastAsia="Cambria" w:hAnsi="Bembo"/>
        </w:rPr>
        <w:t xml:space="preserve"> </w:t>
      </w:r>
      <w:r w:rsidRPr="00147795">
        <w:rPr>
          <w:rFonts w:ascii="Bembo" w:eastAsia="Cambria" w:hAnsi="Bembo"/>
        </w:rPr>
        <w:t>une</w:t>
      </w:r>
      <w:r>
        <w:rPr>
          <w:rFonts w:ascii="Bembo" w:eastAsia="Cambria" w:hAnsi="Bembo"/>
        </w:rPr>
        <w:t xml:space="preserve"> </w:t>
      </w:r>
      <w:r w:rsidRPr="00147795">
        <w:rPr>
          <w:rFonts w:ascii="Bembo" w:eastAsia="Cambria" w:hAnsi="Bembo"/>
        </w:rPr>
        <w:t>hausse</w:t>
      </w:r>
      <w:r>
        <w:rPr>
          <w:rFonts w:ascii="Bembo" w:eastAsia="Cambria" w:hAnsi="Bembo"/>
        </w:rPr>
        <w:t xml:space="preserve"> </w:t>
      </w:r>
      <w:r w:rsidRPr="00147795">
        <w:rPr>
          <w:rFonts w:ascii="Bembo" w:eastAsia="Cambria" w:hAnsi="Bembo"/>
        </w:rPr>
        <w:t>des</w:t>
      </w:r>
      <w:r>
        <w:rPr>
          <w:rFonts w:ascii="Bembo" w:eastAsia="Cambria" w:hAnsi="Bembo"/>
        </w:rPr>
        <w:t xml:space="preserve"> </w:t>
      </w:r>
      <w:r w:rsidRPr="00147795">
        <w:rPr>
          <w:rFonts w:ascii="Bembo" w:eastAsia="Cambria" w:hAnsi="Bembo"/>
        </w:rPr>
        <w:t>prix susceptible de provoquer des émeutes de la faim, des famines et une diminution de l’espérance de vie.</w:t>
      </w:r>
    </w:p>
    <w:p w14:paraId="1F32E765" w14:textId="77777777" w:rsidR="009254B2" w:rsidRPr="00147795" w:rsidRDefault="009254B2" w:rsidP="009254B2">
      <w:pPr>
        <w:pStyle w:val="Titre7"/>
        <w:rPr>
          <w:rFonts w:ascii="Bembo" w:eastAsia="Cambria" w:hAnsi="Bembo"/>
        </w:rPr>
      </w:pPr>
      <w:r w:rsidRPr="00147795">
        <w:rPr>
          <w:rFonts w:ascii="Bembo" w:eastAsia="Cambria" w:hAnsi="Bembo"/>
        </w:rPr>
        <w:t>Les pénuries alimentaires et d’eau, les inondations et</w:t>
      </w:r>
      <w:r>
        <w:rPr>
          <w:rFonts w:ascii="Bembo" w:eastAsia="Cambria" w:hAnsi="Bembo"/>
        </w:rPr>
        <w:t xml:space="preserve"> </w:t>
      </w:r>
      <w:r w:rsidRPr="00147795">
        <w:rPr>
          <w:rFonts w:ascii="Bembo" w:eastAsia="Cambria" w:hAnsi="Bembo"/>
        </w:rPr>
        <w:t>l’érosion</w:t>
      </w:r>
      <w:r>
        <w:rPr>
          <w:rFonts w:ascii="Bembo" w:eastAsia="Cambria" w:hAnsi="Bembo"/>
        </w:rPr>
        <w:t xml:space="preserve"> </w:t>
      </w:r>
      <w:r w:rsidRPr="00147795">
        <w:rPr>
          <w:rFonts w:ascii="Bembo" w:eastAsia="Cambria" w:hAnsi="Bembo"/>
        </w:rPr>
        <w:t>côtière</w:t>
      </w:r>
      <w:r>
        <w:rPr>
          <w:rFonts w:ascii="Bembo" w:eastAsia="Cambria" w:hAnsi="Bembo"/>
        </w:rPr>
        <w:t xml:space="preserve"> </w:t>
      </w:r>
      <w:r w:rsidRPr="00147795">
        <w:rPr>
          <w:rFonts w:ascii="Bembo" w:eastAsia="Cambria" w:hAnsi="Bembo"/>
        </w:rPr>
        <w:t>peuvent</w:t>
      </w:r>
      <w:r>
        <w:rPr>
          <w:rFonts w:ascii="Bembo" w:eastAsia="Cambria" w:hAnsi="Bembo"/>
        </w:rPr>
        <w:t xml:space="preserve"> </w:t>
      </w:r>
      <w:r w:rsidRPr="00147795">
        <w:rPr>
          <w:rFonts w:ascii="Bembo" w:eastAsia="Cambria" w:hAnsi="Bembo"/>
        </w:rPr>
        <w:t>conduire</w:t>
      </w:r>
      <w:r>
        <w:rPr>
          <w:rFonts w:ascii="Bembo" w:eastAsia="Cambria" w:hAnsi="Bembo"/>
        </w:rPr>
        <w:t xml:space="preserve"> </w:t>
      </w:r>
      <w:r w:rsidRPr="00147795">
        <w:rPr>
          <w:rFonts w:ascii="Bembo" w:eastAsia="Cambria" w:hAnsi="Bembo"/>
        </w:rPr>
        <w:t>à</w:t>
      </w:r>
      <w:r>
        <w:rPr>
          <w:rFonts w:ascii="Bembo" w:eastAsia="Cambria" w:hAnsi="Bembo"/>
        </w:rPr>
        <w:t xml:space="preserve"> </w:t>
      </w:r>
      <w:r w:rsidRPr="00147795">
        <w:rPr>
          <w:rFonts w:ascii="Bembo" w:eastAsia="Cambria" w:hAnsi="Bembo"/>
        </w:rPr>
        <w:t>la</w:t>
      </w:r>
      <w:r>
        <w:rPr>
          <w:rFonts w:ascii="Bembo" w:eastAsia="Cambria" w:hAnsi="Bembo"/>
        </w:rPr>
        <w:t xml:space="preserve"> </w:t>
      </w:r>
      <w:r w:rsidRPr="00147795">
        <w:rPr>
          <w:rFonts w:ascii="Bembo" w:eastAsia="Cambria" w:hAnsi="Bembo"/>
        </w:rPr>
        <w:t>hausse</w:t>
      </w:r>
      <w:r>
        <w:rPr>
          <w:rFonts w:ascii="Bembo" w:eastAsia="Cambria" w:hAnsi="Bembo"/>
        </w:rPr>
        <w:t xml:space="preserve"> </w:t>
      </w:r>
      <w:r w:rsidRPr="00147795">
        <w:rPr>
          <w:rFonts w:ascii="Bembo" w:eastAsia="Cambria" w:hAnsi="Bembo"/>
        </w:rPr>
        <w:t>des migrations climatiques.</w:t>
      </w:r>
    </w:p>
    <w:p w14:paraId="7EE3DAA4" w14:textId="77777777" w:rsidR="009254B2" w:rsidRPr="00147795" w:rsidRDefault="009254B2" w:rsidP="009254B2">
      <w:pPr>
        <w:pStyle w:val="Titre7"/>
        <w:rPr>
          <w:rFonts w:ascii="Bembo" w:eastAsia="Cambria" w:hAnsi="Bembo"/>
        </w:rPr>
      </w:pPr>
      <w:r w:rsidRPr="00147795">
        <w:rPr>
          <w:rFonts w:ascii="Bembo" w:eastAsia="Cambria" w:hAnsi="Bembo"/>
        </w:rPr>
        <w:t xml:space="preserve">La hausse de la température mondiale de 2,5° pourrait réduire le PIB mondial de 2 % par an en provoquant </w:t>
      </w:r>
    </w:p>
    <w:p w14:paraId="0647B453" w14:textId="2797E79D" w:rsidR="009254B2" w:rsidRDefault="009254B2" w:rsidP="009254B2">
      <w:pPr>
        <w:pStyle w:val="Titre7"/>
        <w:rPr>
          <w:rFonts w:ascii="Bembo" w:eastAsia="Cambria" w:hAnsi="Bembo"/>
        </w:rPr>
      </w:pPr>
      <w:r w:rsidRPr="00147795">
        <w:rPr>
          <w:rFonts w:ascii="Bembo" w:eastAsia="Cambria" w:hAnsi="Bembo"/>
        </w:rPr>
        <w:t>une baisse de la productivité, dans le secteur agricole notamment. Du fait des pénuries (eau, nourriture) et de la malnutrition, la productivité du travail se réduirait également. Certaines activités, telles que le tourisme dans les zones côtières, sont susceptibles de disparaître.</w:t>
      </w:r>
    </w:p>
    <w:p w14:paraId="099D3CBE" w14:textId="3410EEAF" w:rsidR="00A32B57" w:rsidRDefault="00A32B57">
      <w:r>
        <w:br w:type="page"/>
      </w:r>
    </w:p>
    <w:p w14:paraId="5B5ADE1F" w14:textId="77777777" w:rsidR="009254B2" w:rsidRDefault="009254B2" w:rsidP="009254B2">
      <w:pPr>
        <w:pStyle w:val="Titre5"/>
        <w:rPr>
          <w:rFonts w:eastAsia="Cambria"/>
        </w:rPr>
      </w:pPr>
      <w:r>
        <w:rPr>
          <w:rFonts w:eastAsia="Cambria"/>
        </w:rPr>
        <w:lastRenderedPageBreak/>
        <w:t>Document 8 - Qu’est-ce qu’une externalité négative ?</w:t>
      </w:r>
    </w:p>
    <w:p w14:paraId="48082D0B" w14:textId="77777777" w:rsidR="009254B2" w:rsidRDefault="009254B2" w:rsidP="009254B2">
      <w:pPr>
        <w:spacing w:line="240" w:lineRule="auto"/>
        <w:rPr>
          <w:rFonts w:ascii="Cambria" w:eastAsia="Cambria" w:hAnsi="Cambria" w:cs="Cambria"/>
        </w:rPr>
      </w:pPr>
      <w:r w:rsidRPr="00570C57">
        <w:rPr>
          <w:rFonts w:ascii="Cambria" w:eastAsia="Cambria" w:hAnsi="Cambria" w:cs="Cambria"/>
          <w:noProof/>
        </w:rPr>
        <w:drawing>
          <wp:inline distT="0" distB="0" distL="0" distR="0" wp14:anchorId="43AD4A10" wp14:editId="69FF1AAE">
            <wp:extent cx="6390640" cy="2620010"/>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90640" cy="2620010"/>
                    </a:xfrm>
                    <a:prstGeom prst="rect">
                      <a:avLst/>
                    </a:prstGeom>
                  </pic:spPr>
                </pic:pic>
              </a:graphicData>
            </a:graphic>
          </wp:inline>
        </w:drawing>
      </w:r>
    </w:p>
    <w:p w14:paraId="7CB4DA68" w14:textId="77777777" w:rsidR="009254B2" w:rsidRDefault="009254B2" w:rsidP="009254B2">
      <w:pPr>
        <w:pStyle w:val="Questions"/>
      </w:pPr>
      <w:r>
        <w:t>1. Qu’est-ce qu’une externalité négative de pollution ? Illustrez</w:t>
      </w:r>
    </w:p>
    <w:p w14:paraId="412BB8B3" w14:textId="77777777" w:rsidR="009254B2" w:rsidRDefault="009254B2" w:rsidP="009254B2">
      <w:pPr>
        <w:pStyle w:val="Questions"/>
      </w:pPr>
      <w:r>
        <w:t>2. Quelle est la différence entre les deux courbes sur le graphique et les deux équilibres qui en découlent ?</w:t>
      </w:r>
    </w:p>
    <w:p w14:paraId="45597AAD" w14:textId="77777777" w:rsidR="009254B2" w:rsidRDefault="009254B2" w:rsidP="009254B2">
      <w:pPr>
        <w:pStyle w:val="Questions"/>
      </w:pPr>
      <w:r>
        <w:t>3. En l’absence d’intervention de l’Etat, pourquoi les producteurs sont-ils incités à produire et polluer une quantité excessive par rapport au niveau socialement optimal ?</w:t>
      </w:r>
    </w:p>
    <w:p w14:paraId="055F7342" w14:textId="77777777" w:rsidR="009254B2" w:rsidRDefault="009254B2" w:rsidP="009254B2">
      <w:pPr>
        <w:spacing w:line="240" w:lineRule="auto"/>
        <w:rPr>
          <w:rFonts w:ascii="Cambria" w:eastAsia="Cambria" w:hAnsi="Cambria" w:cs="Cambria"/>
        </w:rPr>
      </w:pPr>
    </w:p>
    <w:p w14:paraId="39D54CEB" w14:textId="77777777" w:rsidR="009254B2" w:rsidRDefault="009254B2" w:rsidP="009254B2">
      <w:pPr>
        <w:spacing w:line="240" w:lineRule="auto"/>
        <w:rPr>
          <w:rFonts w:ascii="Cambria" w:eastAsia="Cambria" w:hAnsi="Cambria" w:cs="Cambria"/>
        </w:rPr>
      </w:pPr>
      <w:r>
        <w:rPr>
          <w:rFonts w:ascii="Cambria" w:eastAsia="Cambria" w:hAnsi="Cambria" w:cs="Cambria"/>
        </w:rPr>
        <w:t>Coûts totaux de production = coûts directs privés + coûts indirects externes</w:t>
      </w:r>
    </w:p>
    <w:p w14:paraId="46F4B813" w14:textId="77777777" w:rsidR="009254B2" w:rsidRDefault="009254B2" w:rsidP="009254B2">
      <w:pPr>
        <w:spacing w:line="240" w:lineRule="auto"/>
        <w:rPr>
          <w:rFonts w:ascii="Cambria" w:eastAsia="Cambria" w:hAnsi="Cambria" w:cs="Cambria"/>
        </w:rPr>
      </w:pPr>
    </w:p>
    <w:p w14:paraId="35468F8A" w14:textId="77777777" w:rsidR="009254B2" w:rsidRDefault="009254B2" w:rsidP="009254B2">
      <w:pPr>
        <w:spacing w:line="240" w:lineRule="auto"/>
        <w:rPr>
          <w:rFonts w:ascii="Cambria" w:eastAsia="Cambria" w:hAnsi="Cambria" w:cs="Cambria"/>
        </w:rPr>
      </w:pPr>
      <w:r>
        <w:rPr>
          <w:rFonts w:ascii="Cambria" w:eastAsia="Cambria" w:hAnsi="Cambria" w:cs="Cambria"/>
        </w:rPr>
        <w:t xml:space="preserve">Le laisser faire coûte cher d’où la nécessité d’internaliser les coûts indirects externes c’est-à-dire de faire payer le pollueur (principe du pollueur payeur) - rappel de 1ère </w:t>
      </w:r>
    </w:p>
    <w:p w14:paraId="6EFD646A" w14:textId="77777777" w:rsidR="009254B2" w:rsidRDefault="009254B2" w:rsidP="009254B2">
      <w:pPr>
        <w:spacing w:line="240" w:lineRule="auto"/>
        <w:rPr>
          <w:rFonts w:ascii="Cambria" w:eastAsia="Cambria" w:hAnsi="Cambria" w:cs="Cambria"/>
        </w:rPr>
      </w:pPr>
      <w:r>
        <w:rPr>
          <w:rFonts w:ascii="Cambria" w:eastAsia="Cambria" w:hAnsi="Cambria" w:cs="Cambria"/>
        </w:rPr>
        <w:t>Si le prix augmente → hausse des coûts marginaux → baisse de la production</w:t>
      </w:r>
    </w:p>
    <w:p w14:paraId="0A023B0F" w14:textId="77777777" w:rsidR="009254B2" w:rsidRDefault="009254B2" w:rsidP="009254B2">
      <w:pPr>
        <w:spacing w:line="240" w:lineRule="auto"/>
        <w:rPr>
          <w:rFonts w:ascii="Cambria" w:eastAsia="Cambria" w:hAnsi="Cambria" w:cs="Cambria"/>
        </w:rPr>
      </w:pPr>
    </w:p>
    <w:p w14:paraId="12A06E5E" w14:textId="77777777" w:rsidR="009254B2" w:rsidRDefault="009254B2" w:rsidP="009254B2">
      <w:pPr>
        <w:spacing w:line="240" w:lineRule="auto"/>
        <w:rPr>
          <w:rFonts w:ascii="Cambria" w:eastAsia="Cambria" w:hAnsi="Cambria" w:cs="Cambria"/>
        </w:rPr>
      </w:pPr>
      <w:r>
        <w:rPr>
          <w:rFonts w:ascii="Cambria" w:eastAsia="Cambria" w:hAnsi="Cambria" w:cs="Cambria"/>
        </w:rPr>
        <w:t>Les conséquences économiques et sociales du réchauffement climatique :</w:t>
      </w:r>
    </w:p>
    <w:p w14:paraId="2FB6BD4D" w14:textId="6DD1D928" w:rsidR="009254B2" w:rsidRDefault="009254B2" w:rsidP="009254B2">
      <w:pPr>
        <w:spacing w:line="240" w:lineRule="auto"/>
        <w:rPr>
          <w:rFonts w:ascii="Cambria" w:eastAsia="Cambria" w:hAnsi="Cambria" w:cs="Cambria"/>
        </w:rPr>
      </w:pPr>
      <w:r>
        <w:rPr>
          <w:rFonts w:ascii="Cambria" w:eastAsia="Cambria" w:hAnsi="Cambria" w:cs="Cambria"/>
        </w:rPr>
        <w:t>Les points de vue des scientifiques, climatologues et économistes convergent : le laisser faire coûte plus cher que des mesures de prévention pour réduire les GES</w:t>
      </w:r>
    </w:p>
    <w:p w14:paraId="75A34EE3" w14:textId="3BA01006" w:rsidR="009254B2" w:rsidRDefault="009254B2" w:rsidP="009254B2">
      <w:pPr>
        <w:rPr>
          <w:rFonts w:ascii="Garamond" w:eastAsia="Cambria" w:hAnsi="Garamond" w:cstheme="majorBidi"/>
          <w:b/>
          <w:color w:val="9D3511" w:themeColor="accent1" w:themeShade="BF"/>
          <w:sz w:val="24"/>
        </w:rPr>
      </w:pPr>
    </w:p>
    <w:p w14:paraId="15164371" w14:textId="77777777" w:rsidR="009254B2" w:rsidRDefault="009254B2" w:rsidP="009254B2">
      <w:pPr>
        <w:pStyle w:val="Titre6"/>
        <w:rPr>
          <w:rFonts w:eastAsia="Cambria"/>
        </w:rPr>
      </w:pPr>
      <w:r>
        <w:rPr>
          <w:rFonts w:eastAsia="Cambria"/>
        </w:rPr>
        <w:t>Comment les pouvoirs publics font-ils face aux externalités négatives ?</w:t>
      </w:r>
    </w:p>
    <w:p w14:paraId="12260BF6" w14:textId="77777777" w:rsidR="009254B2" w:rsidRPr="00C3290B" w:rsidRDefault="009254B2" w:rsidP="009254B2">
      <w:pPr>
        <w:pStyle w:val="Titre5"/>
        <w:rPr>
          <w:rStyle w:val="lev"/>
          <w:b/>
          <w:bCs/>
        </w:rPr>
      </w:pPr>
      <w:r>
        <w:rPr>
          <w:rStyle w:val="lev"/>
          <w:b/>
          <w:bCs/>
        </w:rPr>
        <w:t xml:space="preserve">Document 9 - </w:t>
      </w:r>
      <w:hyperlink r:id="rId20" w:history="1">
        <w:r w:rsidRPr="00C3290B">
          <w:rPr>
            <w:rStyle w:val="Lienhypertexte"/>
            <w:color w:val="8B7B57" w:themeColor="background2" w:themeShade="80"/>
            <w:u w:val="none"/>
          </w:rPr>
          <w:t>Vidéo 3 - Les politiques climatiques Inverseco (questions sur mon site)</w:t>
        </w:r>
      </w:hyperlink>
    </w:p>
    <w:p w14:paraId="58A5A1E6" w14:textId="77777777" w:rsidR="009254B2" w:rsidRDefault="009254B2" w:rsidP="009254B2">
      <w:pPr>
        <w:rPr>
          <w:rStyle w:val="lev"/>
          <w:color w:val="A88D2E"/>
          <w:sz w:val="27"/>
          <w:szCs w:val="27"/>
        </w:rPr>
      </w:pPr>
    </w:p>
    <w:p w14:paraId="6540E3F9" w14:textId="77777777" w:rsidR="009254B2" w:rsidRDefault="009254B2" w:rsidP="009254B2">
      <w:pPr>
        <w:spacing w:line="240" w:lineRule="auto"/>
        <w:rPr>
          <w:rFonts w:ascii="Cambria" w:eastAsia="Cambria" w:hAnsi="Cambria" w:cs="Cambria"/>
        </w:rPr>
      </w:pPr>
      <w:r>
        <w:rPr>
          <w:rFonts w:ascii="Cambria" w:eastAsia="Cambria" w:hAnsi="Cambria" w:cs="Cambria"/>
        </w:rPr>
        <w:t>Pour réduire les émissions de GES il existe 2 types d’instruments : la contrainte (les règlementations) et l’internalisation des coûts indirects externes (taxe et marché des quotas)</w:t>
      </w:r>
    </w:p>
    <w:p w14:paraId="0576A51F" w14:textId="77777777" w:rsidR="009254B2" w:rsidRDefault="009254B2" w:rsidP="009254B2">
      <w:pPr>
        <w:rPr>
          <w:rFonts w:ascii="Cambria" w:eastAsia="Cambria" w:hAnsi="Cambria" w:cs="Cambria"/>
        </w:rPr>
      </w:pPr>
    </w:p>
    <w:p w14:paraId="7BE9F1D5" w14:textId="77777777" w:rsidR="009254B2" w:rsidRDefault="009254B2">
      <w:pPr>
        <w:rPr>
          <w:rFonts w:ascii="Century Gothic" w:eastAsia="Cambria" w:hAnsi="Century Gothic" w:cstheme="minorBidi"/>
          <w:b/>
          <w:bCs/>
          <w:color w:val="DE7E18"/>
          <w:sz w:val="24"/>
          <w:szCs w:val="24"/>
        </w:rPr>
      </w:pPr>
      <w:r>
        <w:rPr>
          <w:rFonts w:eastAsia="Cambria"/>
        </w:rPr>
        <w:br w:type="page"/>
      </w:r>
    </w:p>
    <w:p w14:paraId="33A94BB0" w14:textId="702FFC2B" w:rsidR="009254B2" w:rsidRDefault="009254B2" w:rsidP="009254B2">
      <w:pPr>
        <w:pStyle w:val="Titre3"/>
        <w:rPr>
          <w:rFonts w:eastAsia="Cambria"/>
        </w:rPr>
      </w:pPr>
      <w:r>
        <w:rPr>
          <w:rFonts w:eastAsia="Cambria"/>
        </w:rPr>
        <w:lastRenderedPageBreak/>
        <w:t>A - Les différents instruments</w:t>
      </w:r>
    </w:p>
    <w:p w14:paraId="00C965F9" w14:textId="77777777" w:rsidR="009254B2" w:rsidRDefault="009254B2" w:rsidP="009254B2">
      <w:pPr>
        <w:pStyle w:val="Titre4"/>
        <w:ind w:firstLine="284"/>
      </w:pPr>
      <w:r>
        <w:t>a - les mesures réglementaires (normes environnementales)</w:t>
      </w:r>
    </w:p>
    <w:p w14:paraId="4959BC6D" w14:textId="77777777" w:rsidR="009254B2" w:rsidRDefault="009254B2" w:rsidP="009254B2">
      <w:pPr>
        <w:spacing w:line="240" w:lineRule="auto"/>
        <w:jc w:val="center"/>
        <w:rPr>
          <w:rFonts w:ascii="Times New Roman" w:eastAsia="Times New Roman" w:hAnsi="Times New Roman" w:cs="Times New Roman"/>
        </w:rPr>
      </w:pPr>
      <w:r w:rsidRPr="00047E6A">
        <w:rPr>
          <w:rFonts w:ascii="Times New Roman" w:eastAsia="Times New Roman" w:hAnsi="Times New Roman" w:cs="Times New Roman"/>
          <w:noProof/>
        </w:rPr>
        <w:drawing>
          <wp:inline distT="0" distB="0" distL="0" distR="0" wp14:anchorId="7AAF815D" wp14:editId="3A02CC2A">
            <wp:extent cx="4913207" cy="2637724"/>
            <wp:effectExtent l="57150" t="0" r="59055" b="1060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32272" cy="2647959"/>
                    </a:xfrm>
                    <a:prstGeom prst="rect">
                      <a:avLst/>
                    </a:prstGeom>
                    <a:effectLst>
                      <a:outerShdw blurRad="50800" dist="50800" dir="5400000" algn="ctr" rotWithShape="0">
                        <a:srgbClr val="918485"/>
                      </a:outerShdw>
                    </a:effectLst>
                  </pic:spPr>
                </pic:pic>
              </a:graphicData>
            </a:graphic>
          </wp:inline>
        </w:drawing>
      </w:r>
    </w:p>
    <w:p w14:paraId="129E7991" w14:textId="77777777" w:rsidR="009254B2" w:rsidRDefault="009254B2" w:rsidP="009254B2">
      <w:pPr>
        <w:spacing w:line="240" w:lineRule="auto"/>
        <w:rPr>
          <w:rFonts w:ascii="Times New Roman" w:eastAsia="Times New Roman" w:hAnsi="Times New Roman" w:cs="Times New Roman"/>
        </w:rPr>
      </w:pPr>
      <w:r>
        <w:rPr>
          <w:rFonts w:ascii="Times New Roman" w:eastAsia="Times New Roman" w:hAnsi="Times New Roman" w:cs="Times New Roman"/>
        </w:rPr>
        <w:t>Réglementation : Lois visant à corriger les défaillances du marché - L'État impose des obligations (tri des déchets) ou des interdictions.</w:t>
      </w:r>
    </w:p>
    <w:p w14:paraId="64AA780E" w14:textId="77777777" w:rsidR="009254B2" w:rsidRDefault="009254B2" w:rsidP="009254B2">
      <w:pPr>
        <w:spacing w:line="240" w:lineRule="auto"/>
        <w:rPr>
          <w:rFonts w:ascii="Times New Roman" w:eastAsia="Times New Roman" w:hAnsi="Times New Roman" w:cs="Times New Roman"/>
        </w:rPr>
      </w:pPr>
      <w:r>
        <w:rPr>
          <w:rFonts w:ascii="Times New Roman" w:eastAsia="Times New Roman" w:hAnsi="Times New Roman" w:cs="Times New Roman"/>
        </w:rPr>
        <w:t>Exemples :</w:t>
      </w:r>
    </w:p>
    <w:p w14:paraId="7ACC9CC1" w14:textId="77777777" w:rsidR="009254B2" w:rsidRDefault="009254B2" w:rsidP="009254B2">
      <w:pPr>
        <w:spacing w:line="240" w:lineRule="auto"/>
        <w:rPr>
          <w:rFonts w:ascii="Times New Roman" w:eastAsia="Times New Roman" w:hAnsi="Times New Roman" w:cs="Times New Roman"/>
        </w:rPr>
      </w:pPr>
      <w:r>
        <w:rPr>
          <w:rFonts w:ascii="Times New Roman" w:eastAsia="Times New Roman" w:hAnsi="Times New Roman" w:cs="Times New Roman"/>
        </w:rPr>
        <w:t>Normes d’émission : fixation d’un plafond de rejet moyen de CO2/km pour les moteurs de voitures (norme européenne)</w:t>
      </w:r>
    </w:p>
    <w:p w14:paraId="16A698FE" w14:textId="77777777" w:rsidR="009254B2" w:rsidRDefault="009254B2" w:rsidP="009254B2">
      <w:pPr>
        <w:spacing w:line="240" w:lineRule="auto"/>
        <w:rPr>
          <w:rFonts w:ascii="Times New Roman" w:eastAsia="Times New Roman" w:hAnsi="Times New Roman" w:cs="Times New Roman"/>
        </w:rPr>
      </w:pPr>
      <w:r>
        <w:rPr>
          <w:rFonts w:ascii="Times New Roman" w:eastAsia="Times New Roman" w:hAnsi="Times New Roman" w:cs="Times New Roman"/>
        </w:rPr>
        <w:t>Normes de procédé : station d’épuration, pots catalytiques</w:t>
      </w:r>
    </w:p>
    <w:p w14:paraId="10480BF0" w14:textId="77777777" w:rsidR="009254B2" w:rsidRDefault="009254B2" w:rsidP="009254B2">
      <w:pPr>
        <w:spacing w:line="240" w:lineRule="auto"/>
        <w:rPr>
          <w:rFonts w:ascii="Times New Roman" w:eastAsia="Times New Roman" w:hAnsi="Times New Roman" w:cs="Times New Roman"/>
        </w:rPr>
      </w:pPr>
      <w:r>
        <w:rPr>
          <w:rFonts w:ascii="Times New Roman" w:eastAsia="Times New Roman" w:hAnsi="Times New Roman" w:cs="Times New Roman"/>
        </w:rPr>
        <w:t>Normes de produit : interdiction des ampoules à incandescence</w:t>
      </w:r>
    </w:p>
    <w:p w14:paraId="36FEAA7D" w14:textId="77777777" w:rsidR="009254B2" w:rsidRDefault="009254B2" w:rsidP="009254B2">
      <w:pPr>
        <w:spacing w:line="240" w:lineRule="auto"/>
        <w:rPr>
          <w:rFonts w:ascii="Times New Roman" w:eastAsia="Times New Roman" w:hAnsi="Times New Roman" w:cs="Times New Roman"/>
        </w:rPr>
      </w:pPr>
      <w:r>
        <w:rPr>
          <w:rFonts w:ascii="Times New Roman" w:eastAsia="Times New Roman" w:hAnsi="Times New Roman" w:cs="Times New Roman"/>
        </w:rPr>
        <w:t>Normes de qualité : nappes phréatiques, air : circulation alternée en cas de pic de pollution, limitation de vitesse, normes d’isolation thermique pour les logements</w:t>
      </w:r>
    </w:p>
    <w:p w14:paraId="62DF4F01" w14:textId="77777777" w:rsidR="009254B2" w:rsidRDefault="009254B2" w:rsidP="009254B2">
      <w:pPr>
        <w:spacing w:line="240" w:lineRule="auto"/>
        <w:rPr>
          <w:rFonts w:ascii="Times New Roman" w:eastAsia="Times New Roman" w:hAnsi="Times New Roman" w:cs="Times New Roman"/>
        </w:rPr>
      </w:pPr>
      <w:r>
        <w:rPr>
          <w:rFonts w:ascii="Times New Roman" w:eastAsia="Times New Roman" w:hAnsi="Times New Roman" w:cs="Times New Roman"/>
        </w:rPr>
        <w:t xml:space="preserve">Norme pour les ménages : </w:t>
      </w:r>
      <w:proofErr w:type="gramStart"/>
      <w:r>
        <w:rPr>
          <w:rFonts w:ascii="Times New Roman" w:eastAsia="Times New Roman" w:hAnsi="Times New Roman" w:cs="Times New Roman"/>
        </w:rPr>
        <w:t>tri sélectif</w:t>
      </w:r>
      <w:proofErr w:type="gramEnd"/>
    </w:p>
    <w:p w14:paraId="2BE6D226" w14:textId="77777777" w:rsidR="009254B2" w:rsidRDefault="009254B2" w:rsidP="009254B2">
      <w:pPr>
        <w:spacing w:line="240" w:lineRule="auto"/>
        <w:rPr>
          <w:rFonts w:ascii="Times New Roman" w:eastAsia="Times New Roman" w:hAnsi="Times New Roman" w:cs="Times New Roman"/>
        </w:rPr>
      </w:pPr>
    </w:p>
    <w:tbl>
      <w:tblPr>
        <w:tblStyle w:val="5"/>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6097"/>
      </w:tblGrid>
      <w:tr w:rsidR="009254B2" w:rsidRPr="00F025C5" w14:paraId="63A8BF5B" w14:textId="77777777" w:rsidTr="009A3545">
        <w:tc>
          <w:tcPr>
            <w:tcW w:w="3681" w:type="dxa"/>
          </w:tcPr>
          <w:p w14:paraId="5118CE26" w14:textId="77777777" w:rsidR="009254B2" w:rsidRPr="00F025C5" w:rsidRDefault="009254B2" w:rsidP="009A3545">
            <w:pPr>
              <w:rPr>
                <w:rFonts w:asciiTheme="minorHAnsi" w:eastAsia="Times New Roman" w:hAnsiTheme="minorHAnsi" w:cs="Times New Roman"/>
              </w:rPr>
            </w:pPr>
            <w:r w:rsidRPr="00F025C5">
              <w:rPr>
                <w:rFonts w:asciiTheme="minorHAnsi" w:eastAsia="Times New Roman" w:hAnsiTheme="minorHAnsi" w:cs="Times New Roman"/>
              </w:rPr>
              <w:t>Avantages</w:t>
            </w:r>
          </w:p>
        </w:tc>
        <w:tc>
          <w:tcPr>
            <w:tcW w:w="6097" w:type="dxa"/>
          </w:tcPr>
          <w:p w14:paraId="3FA9798C" w14:textId="77777777" w:rsidR="009254B2" w:rsidRPr="00F025C5" w:rsidRDefault="009254B2" w:rsidP="009A3545">
            <w:pPr>
              <w:rPr>
                <w:rFonts w:asciiTheme="minorHAnsi" w:eastAsia="Times New Roman" w:hAnsiTheme="minorHAnsi" w:cs="Times New Roman"/>
              </w:rPr>
            </w:pPr>
            <w:r w:rsidRPr="00F025C5">
              <w:rPr>
                <w:rFonts w:asciiTheme="minorHAnsi" w:eastAsia="Times New Roman" w:hAnsiTheme="minorHAnsi" w:cs="Times New Roman"/>
              </w:rPr>
              <w:t>Inconvénients</w:t>
            </w:r>
          </w:p>
        </w:tc>
      </w:tr>
      <w:tr w:rsidR="009254B2" w:rsidRPr="00F025C5" w14:paraId="5267110E" w14:textId="77777777" w:rsidTr="009A3545">
        <w:tc>
          <w:tcPr>
            <w:tcW w:w="3681" w:type="dxa"/>
          </w:tcPr>
          <w:p w14:paraId="5BC1FB8B" w14:textId="77777777" w:rsidR="009254B2" w:rsidRPr="00F025C5" w:rsidRDefault="009254B2" w:rsidP="009A3545">
            <w:pPr>
              <w:rPr>
                <w:rFonts w:asciiTheme="minorHAnsi" w:eastAsia="Times New Roman" w:hAnsiTheme="minorHAnsi" w:cs="Times New Roman"/>
                <w:sz w:val="20"/>
                <w:szCs w:val="20"/>
              </w:rPr>
            </w:pPr>
            <w:r w:rsidRPr="00F025C5">
              <w:rPr>
                <w:rFonts w:asciiTheme="minorHAnsi" w:eastAsia="Times New Roman" w:hAnsiTheme="minorHAnsi" w:cs="Times New Roman"/>
                <w:sz w:val="20"/>
                <w:szCs w:val="20"/>
              </w:rPr>
              <w:t>Facile à mettre en place</w:t>
            </w:r>
          </w:p>
          <w:p w14:paraId="3BDBFC82" w14:textId="77777777" w:rsidR="009254B2" w:rsidRPr="00F025C5" w:rsidRDefault="009254B2" w:rsidP="009A3545">
            <w:pPr>
              <w:rPr>
                <w:rFonts w:asciiTheme="minorHAnsi" w:eastAsia="Times New Roman" w:hAnsiTheme="minorHAnsi" w:cs="Times New Roman"/>
                <w:sz w:val="20"/>
                <w:szCs w:val="20"/>
              </w:rPr>
            </w:pPr>
            <w:r w:rsidRPr="00F025C5">
              <w:rPr>
                <w:rFonts w:asciiTheme="minorHAnsi" w:eastAsia="Times New Roman" w:hAnsiTheme="minorHAnsi" w:cs="Times New Roman"/>
                <w:sz w:val="20"/>
                <w:szCs w:val="20"/>
              </w:rPr>
              <w:t>Efficacité quant aux résultats</w:t>
            </w:r>
          </w:p>
          <w:p w14:paraId="0172C81E" w14:textId="77777777" w:rsidR="009254B2" w:rsidRPr="00F025C5" w:rsidRDefault="009254B2" w:rsidP="009A3545">
            <w:pPr>
              <w:rPr>
                <w:rFonts w:asciiTheme="minorHAnsi" w:eastAsia="Times New Roman" w:hAnsiTheme="minorHAnsi" w:cs="Times New Roman"/>
                <w:sz w:val="20"/>
                <w:szCs w:val="20"/>
              </w:rPr>
            </w:pPr>
            <w:r w:rsidRPr="00F025C5">
              <w:rPr>
                <w:rFonts w:asciiTheme="minorHAnsi" w:eastAsia="Times New Roman" w:hAnsiTheme="minorHAnsi" w:cs="Times New Roman"/>
                <w:sz w:val="20"/>
                <w:szCs w:val="20"/>
              </w:rPr>
              <w:t>Adaptabilité</w:t>
            </w:r>
          </w:p>
          <w:p w14:paraId="2B73E5EA" w14:textId="77777777" w:rsidR="009254B2" w:rsidRPr="00F025C5" w:rsidRDefault="009254B2" w:rsidP="009A3545">
            <w:pPr>
              <w:rPr>
                <w:rFonts w:asciiTheme="minorHAnsi" w:eastAsia="Times New Roman" w:hAnsiTheme="minorHAnsi" w:cs="Times New Roman"/>
                <w:sz w:val="20"/>
                <w:szCs w:val="20"/>
              </w:rPr>
            </w:pPr>
            <w:r w:rsidRPr="00F025C5">
              <w:rPr>
                <w:rFonts w:asciiTheme="minorHAnsi" w:eastAsia="Times New Roman" w:hAnsiTheme="minorHAnsi" w:cs="Times New Roman"/>
                <w:sz w:val="20"/>
                <w:szCs w:val="20"/>
              </w:rPr>
              <w:t>Encourage les innovations</w:t>
            </w:r>
          </w:p>
          <w:p w14:paraId="184812A2" w14:textId="77777777" w:rsidR="009254B2" w:rsidRPr="00F025C5" w:rsidRDefault="009254B2" w:rsidP="009A3545">
            <w:pPr>
              <w:rPr>
                <w:rFonts w:asciiTheme="minorHAnsi" w:eastAsia="Times New Roman" w:hAnsiTheme="minorHAnsi" w:cs="Times New Roman"/>
                <w:sz w:val="20"/>
                <w:szCs w:val="20"/>
              </w:rPr>
            </w:pPr>
            <w:r w:rsidRPr="00F025C5">
              <w:rPr>
                <w:rFonts w:asciiTheme="minorHAnsi" w:eastAsia="Times New Roman" w:hAnsiTheme="minorHAnsi" w:cs="Times New Roman"/>
                <w:sz w:val="20"/>
                <w:szCs w:val="20"/>
              </w:rPr>
              <w:t>Utilisé pour les pollutions les plus dangereuses (réglementation routière pics de pollution)</w:t>
            </w:r>
          </w:p>
          <w:p w14:paraId="1FFFA0EA" w14:textId="77777777" w:rsidR="009254B2" w:rsidRPr="00F025C5" w:rsidRDefault="009254B2" w:rsidP="009A3545">
            <w:pPr>
              <w:rPr>
                <w:rFonts w:asciiTheme="minorHAnsi" w:eastAsia="Times New Roman" w:hAnsiTheme="minorHAnsi" w:cs="Times New Roman"/>
                <w:sz w:val="20"/>
                <w:szCs w:val="20"/>
              </w:rPr>
            </w:pPr>
            <w:r w:rsidRPr="00F025C5">
              <w:rPr>
                <w:rFonts w:asciiTheme="minorHAnsi" w:eastAsia="Times New Roman" w:hAnsiTheme="minorHAnsi" w:cs="Times New Roman"/>
                <w:sz w:val="20"/>
                <w:szCs w:val="20"/>
              </w:rPr>
              <w:t>Visibilité pour les agents économiques</w:t>
            </w:r>
          </w:p>
        </w:tc>
        <w:tc>
          <w:tcPr>
            <w:tcW w:w="6097" w:type="dxa"/>
          </w:tcPr>
          <w:p w14:paraId="2CCCFADA" w14:textId="77777777" w:rsidR="009254B2" w:rsidRPr="00F025C5" w:rsidRDefault="009254B2" w:rsidP="009A3545">
            <w:pPr>
              <w:rPr>
                <w:rFonts w:asciiTheme="minorHAnsi" w:eastAsia="Times New Roman" w:hAnsiTheme="minorHAnsi" w:cs="Times New Roman"/>
                <w:sz w:val="20"/>
                <w:szCs w:val="20"/>
              </w:rPr>
            </w:pPr>
            <w:r w:rsidRPr="00F025C5">
              <w:rPr>
                <w:rFonts w:asciiTheme="minorHAnsi" w:eastAsia="Times New Roman" w:hAnsiTheme="minorHAnsi" w:cs="Times New Roman"/>
                <w:sz w:val="20"/>
                <w:szCs w:val="20"/>
              </w:rPr>
              <w:t>Difficulté de définir un niveau de norme des plafonds applicables (trop rigide : coûts élevés, trop laxiste : inefficace) ;</w:t>
            </w:r>
          </w:p>
          <w:p w14:paraId="4EC0441D" w14:textId="77777777" w:rsidR="009254B2" w:rsidRPr="00F025C5" w:rsidRDefault="009254B2" w:rsidP="009A3545">
            <w:pPr>
              <w:autoSpaceDE w:val="0"/>
              <w:autoSpaceDN w:val="0"/>
              <w:adjustRightInd w:val="0"/>
              <w:rPr>
                <w:rFonts w:asciiTheme="minorHAnsi" w:eastAsia="Times New Roman" w:hAnsiTheme="minorHAnsi" w:cs="Times New Roman"/>
                <w:sz w:val="20"/>
                <w:szCs w:val="20"/>
              </w:rPr>
            </w:pPr>
            <w:r w:rsidRPr="00F025C5">
              <w:rPr>
                <w:rFonts w:asciiTheme="minorHAnsi" w:hAnsiTheme="minorHAnsi" w:cs="ChaparralPro-Regular"/>
                <w:sz w:val="20"/>
                <w:szCs w:val="20"/>
                <w:lang w:eastAsia="fr-FR"/>
              </w:rPr>
              <w:t>Efficace que si elle est décidée à un niveau supranational pour éviter les risques de délocalisations d’entreprises vers des pays pratiquant un « dumping environnemental » ;</w:t>
            </w:r>
          </w:p>
          <w:p w14:paraId="4101F699" w14:textId="77777777" w:rsidR="009254B2" w:rsidRPr="00F025C5" w:rsidRDefault="009254B2" w:rsidP="009A3545">
            <w:pPr>
              <w:rPr>
                <w:rFonts w:asciiTheme="minorHAnsi" w:eastAsia="Times New Roman" w:hAnsiTheme="minorHAnsi" w:cs="Times New Roman"/>
                <w:sz w:val="20"/>
                <w:szCs w:val="20"/>
              </w:rPr>
            </w:pPr>
            <w:r w:rsidRPr="00F025C5">
              <w:rPr>
                <w:rFonts w:asciiTheme="minorHAnsi" w:hAnsiTheme="minorHAnsi" w:cs="ChaparralPro-Regular"/>
                <w:sz w:val="20"/>
                <w:szCs w:val="20"/>
                <w:lang w:eastAsia="fr-FR"/>
              </w:rPr>
              <w:t>Nécessite la mise en place de contrôles rigoureux, fréquents et coûteux ;</w:t>
            </w:r>
          </w:p>
          <w:p w14:paraId="035E1684" w14:textId="77777777" w:rsidR="009254B2" w:rsidRPr="00F025C5" w:rsidRDefault="009254B2" w:rsidP="009A3545">
            <w:pPr>
              <w:rPr>
                <w:rFonts w:asciiTheme="minorHAnsi" w:eastAsia="Times New Roman" w:hAnsiTheme="minorHAnsi" w:cs="Times New Roman"/>
                <w:sz w:val="20"/>
                <w:szCs w:val="20"/>
              </w:rPr>
            </w:pPr>
            <w:r w:rsidRPr="00F025C5">
              <w:rPr>
                <w:rFonts w:asciiTheme="minorHAnsi" w:eastAsia="Times New Roman" w:hAnsiTheme="minorHAnsi" w:cs="Times New Roman"/>
                <w:sz w:val="20"/>
                <w:szCs w:val="20"/>
              </w:rPr>
              <w:t>Peu adapté pour des émissions hétérogènes de CO2 comme l’électricité (produite à partir de combustibles différents) ;</w:t>
            </w:r>
          </w:p>
          <w:p w14:paraId="4B926BA4" w14:textId="77777777" w:rsidR="009254B2" w:rsidRPr="00F025C5" w:rsidRDefault="009254B2" w:rsidP="009A3545">
            <w:pPr>
              <w:rPr>
                <w:rFonts w:asciiTheme="minorHAnsi" w:eastAsia="Times New Roman" w:hAnsiTheme="minorHAnsi" w:cs="Times New Roman"/>
                <w:sz w:val="20"/>
                <w:szCs w:val="20"/>
              </w:rPr>
            </w:pPr>
            <w:r w:rsidRPr="00F025C5">
              <w:rPr>
                <w:rFonts w:asciiTheme="minorHAnsi" w:eastAsia="Times New Roman" w:hAnsiTheme="minorHAnsi" w:cs="Times New Roman"/>
                <w:sz w:val="20"/>
                <w:szCs w:val="20"/>
              </w:rPr>
              <w:t>Inégalité entre entreprises et citoyens car situations différentes, coûts de dépollution différentes pour des petites ou grandes entreprises et selon l’activité ;</w:t>
            </w:r>
          </w:p>
          <w:p w14:paraId="4B385A6E" w14:textId="77777777" w:rsidR="009254B2" w:rsidRPr="00F025C5" w:rsidRDefault="009254B2" w:rsidP="009A3545">
            <w:pPr>
              <w:rPr>
                <w:rFonts w:asciiTheme="minorHAnsi" w:eastAsia="Times New Roman" w:hAnsiTheme="minorHAnsi" w:cs="Times New Roman"/>
                <w:sz w:val="20"/>
                <w:szCs w:val="20"/>
              </w:rPr>
            </w:pPr>
            <w:r w:rsidRPr="00F025C5">
              <w:rPr>
                <w:rFonts w:asciiTheme="minorHAnsi" w:eastAsia="Times New Roman" w:hAnsiTheme="minorHAnsi" w:cs="Times New Roman"/>
                <w:sz w:val="20"/>
                <w:szCs w:val="20"/>
              </w:rPr>
              <w:t>Ne laisse pas de choix et n’incite pas à faire mieux</w:t>
            </w:r>
          </w:p>
          <w:p w14:paraId="4BF1FE5C" w14:textId="77777777" w:rsidR="009254B2" w:rsidRPr="00F025C5" w:rsidRDefault="009254B2" w:rsidP="009A3545">
            <w:pPr>
              <w:rPr>
                <w:rFonts w:asciiTheme="minorHAnsi" w:eastAsia="Times New Roman" w:hAnsiTheme="minorHAnsi" w:cs="Times New Roman"/>
                <w:sz w:val="20"/>
                <w:szCs w:val="20"/>
              </w:rPr>
            </w:pPr>
            <w:r w:rsidRPr="00F025C5">
              <w:rPr>
                <w:rFonts w:asciiTheme="minorHAnsi" w:eastAsia="Times New Roman" w:hAnsiTheme="minorHAnsi" w:cs="Times New Roman"/>
                <w:sz w:val="20"/>
                <w:szCs w:val="20"/>
              </w:rPr>
              <w:t>Contournement de la réglementation (Volkswagen truque les tests de contrôle) ;</w:t>
            </w:r>
          </w:p>
          <w:p w14:paraId="1DB7E571" w14:textId="77777777" w:rsidR="009254B2" w:rsidRPr="00F025C5" w:rsidRDefault="009254B2" w:rsidP="009A3545">
            <w:pPr>
              <w:rPr>
                <w:rFonts w:asciiTheme="minorHAnsi" w:eastAsia="Times New Roman" w:hAnsiTheme="minorHAnsi" w:cs="Times New Roman"/>
                <w:sz w:val="20"/>
                <w:szCs w:val="20"/>
              </w:rPr>
            </w:pPr>
            <w:r w:rsidRPr="00F025C5">
              <w:rPr>
                <w:rFonts w:asciiTheme="minorHAnsi" w:eastAsia="Times New Roman" w:hAnsiTheme="minorHAnsi" w:cs="Times New Roman"/>
                <w:sz w:val="20"/>
                <w:szCs w:val="20"/>
              </w:rPr>
              <w:t>Effet rebond : baisse du plafond de CO2/km (baisse des coûts au km) les consommateurs font plus de km.</w:t>
            </w:r>
          </w:p>
          <w:p w14:paraId="32E9E79C" w14:textId="77777777" w:rsidR="009254B2" w:rsidRPr="00F025C5" w:rsidRDefault="009254B2" w:rsidP="009A3545">
            <w:pPr>
              <w:rPr>
                <w:rFonts w:asciiTheme="minorHAnsi" w:eastAsia="Times New Roman" w:hAnsiTheme="minorHAnsi" w:cs="Times New Roman"/>
                <w:sz w:val="20"/>
                <w:szCs w:val="20"/>
              </w:rPr>
            </w:pPr>
          </w:p>
        </w:tc>
      </w:tr>
    </w:tbl>
    <w:p w14:paraId="57062791" w14:textId="77777777" w:rsidR="009254B2" w:rsidRDefault="009254B2" w:rsidP="009254B2">
      <w:pPr>
        <w:spacing w:line="240" w:lineRule="auto"/>
        <w:rPr>
          <w:rFonts w:ascii="Cambria" w:eastAsia="Cambria" w:hAnsi="Cambria" w:cs="Cambria"/>
          <w:color w:val="CC4125"/>
        </w:rPr>
      </w:pPr>
    </w:p>
    <w:p w14:paraId="0EFBF7EA" w14:textId="77777777" w:rsidR="009254B2" w:rsidRDefault="009254B2" w:rsidP="009254B2">
      <w:pPr>
        <w:spacing w:line="240" w:lineRule="auto"/>
        <w:rPr>
          <w:rFonts w:ascii="Cambria" w:eastAsia="Cambria" w:hAnsi="Cambria" w:cs="Cambria"/>
          <w:color w:val="CC4125"/>
        </w:rPr>
      </w:pPr>
    </w:p>
    <w:p w14:paraId="736289D2" w14:textId="77777777" w:rsidR="009254B2" w:rsidRDefault="009254B2" w:rsidP="009254B2">
      <w:pPr>
        <w:tabs>
          <w:tab w:val="left" w:pos="6804"/>
        </w:tabs>
        <w:spacing w:line="240" w:lineRule="auto"/>
        <w:rPr>
          <w:rFonts w:ascii="Cambria" w:eastAsia="Cambria" w:hAnsi="Cambria" w:cs="Cambria"/>
          <w:color w:val="CC4125"/>
        </w:rPr>
      </w:pPr>
      <w:r>
        <w:rPr>
          <w:rFonts w:ascii="Cambria" w:eastAsia="Cambria" w:hAnsi="Cambria" w:cs="Cambria"/>
          <w:color w:val="CC4125"/>
        </w:rPr>
        <w:t>Avantages</w:t>
      </w:r>
      <w:r>
        <w:rPr>
          <w:rFonts w:ascii="Cambria" w:eastAsia="Cambria" w:hAnsi="Cambria" w:cs="Cambria"/>
          <w:color w:val="CC4125"/>
        </w:rPr>
        <w:tab/>
        <w:t>Inconvénients</w:t>
      </w:r>
    </w:p>
    <w:p w14:paraId="264E37E0" w14:textId="77777777" w:rsidR="009254B2" w:rsidRDefault="009254B2" w:rsidP="009254B2">
      <w:pPr>
        <w:jc w:val="center"/>
        <w:rPr>
          <w:rFonts w:asciiTheme="minorHAnsi" w:hAnsiTheme="minorHAnsi" w:cstheme="minorBidi"/>
          <w:b/>
          <w:color w:val="634545" w:themeColor="accent6" w:themeShade="BF"/>
        </w:rPr>
      </w:pPr>
      <w:r w:rsidRPr="009A4991">
        <w:rPr>
          <w:rFonts w:ascii="Cambria" w:eastAsia="Cambria" w:hAnsi="Cambria" w:cs="Cambria"/>
          <w:noProof/>
          <w:color w:val="CC4125"/>
        </w:rPr>
        <w:lastRenderedPageBreak/>
        <w:drawing>
          <wp:inline distT="0" distB="0" distL="0" distR="0" wp14:anchorId="185F3902" wp14:editId="181ABBB9">
            <wp:extent cx="3036890" cy="135821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6290" cy="1389249"/>
                    </a:xfrm>
                    <a:prstGeom prst="rect">
                      <a:avLst/>
                    </a:prstGeom>
                  </pic:spPr>
                </pic:pic>
              </a:graphicData>
            </a:graphic>
          </wp:inline>
        </w:drawing>
      </w:r>
      <w:r w:rsidRPr="009A4991">
        <w:rPr>
          <w:noProof/>
        </w:rPr>
        <w:drawing>
          <wp:inline distT="0" distB="0" distL="0" distR="0" wp14:anchorId="54A0724F" wp14:editId="2A4E3331">
            <wp:extent cx="2921000" cy="132234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49391" cy="1335198"/>
                    </a:xfrm>
                    <a:prstGeom prst="rect">
                      <a:avLst/>
                    </a:prstGeom>
                  </pic:spPr>
                </pic:pic>
              </a:graphicData>
            </a:graphic>
          </wp:inline>
        </w:drawing>
      </w:r>
    </w:p>
    <w:p w14:paraId="745F4FFA" w14:textId="77777777" w:rsidR="009254B2" w:rsidRDefault="009254B2">
      <w:pPr>
        <w:rPr>
          <w:rFonts w:asciiTheme="minorHAnsi" w:hAnsiTheme="minorHAnsi" w:cstheme="minorBidi"/>
          <w:b/>
          <w:color w:val="634545" w:themeColor="accent6" w:themeShade="BF"/>
        </w:rPr>
      </w:pPr>
      <w:r>
        <w:br w:type="page"/>
      </w:r>
    </w:p>
    <w:p w14:paraId="21C24626" w14:textId="58EF6E17" w:rsidR="009254B2" w:rsidRDefault="009254B2" w:rsidP="009254B2">
      <w:pPr>
        <w:pStyle w:val="Titre4"/>
        <w:ind w:firstLine="284"/>
      </w:pPr>
      <w:r>
        <w:lastRenderedPageBreak/>
        <w:t>b - les mesures incitatives taxes et subventions et marchés des quotas</w:t>
      </w:r>
    </w:p>
    <w:p w14:paraId="3509D501" w14:textId="77777777" w:rsidR="009254B2" w:rsidRDefault="009254B2" w:rsidP="009254B2">
      <w:pPr>
        <w:rPr>
          <w:rFonts w:ascii="Cambria" w:eastAsia="Cambria" w:hAnsi="Cambria" w:cs="Cambria"/>
          <w:color w:val="CC4125"/>
        </w:rPr>
      </w:pPr>
    </w:p>
    <w:p w14:paraId="553D5FDA" w14:textId="77777777" w:rsidR="009254B2" w:rsidRPr="00F156F6" w:rsidRDefault="009254B2" w:rsidP="009254B2">
      <w:pPr>
        <w:rPr>
          <w:rFonts w:eastAsia="Cambria" w:cs="Cambria"/>
        </w:rPr>
      </w:pPr>
      <w:r w:rsidRPr="00F156F6">
        <w:rPr>
          <w:rFonts w:eastAsia="Cambria" w:cs="Cambria"/>
        </w:rPr>
        <w:t>But commun : modifier les comportements des agents économiques en les poussant à mettre en œuvre des mesures de dépollution. Les entreprises qui ont un coût de dépollution trop élevé peuvent payer une taxe, renoncer aux subventions ou acheter des permis.</w:t>
      </w:r>
    </w:p>
    <w:p w14:paraId="2E931BE4" w14:textId="77777777" w:rsidR="009254B2" w:rsidRPr="00E05A1F" w:rsidRDefault="00797051" w:rsidP="009254B2">
      <w:pPr>
        <w:pStyle w:val="Titre5"/>
        <w:rPr>
          <w:rFonts w:eastAsia="Cambria"/>
        </w:rPr>
      </w:pPr>
      <w:hyperlink r:id="rId24" w:history="1">
        <w:r w:rsidR="009254B2" w:rsidRPr="00E05A1F">
          <w:rPr>
            <w:rStyle w:val="Lienhypertexte"/>
            <w:rFonts w:eastAsia="Cambria"/>
            <w:color w:val="8B7B57" w:themeColor="background2" w:themeShade="80"/>
            <w:u w:val="none"/>
          </w:rPr>
          <w:t>Extrait JT Un dispositif qui récompense le recyclage_FranceTVinfo</w:t>
        </w:r>
      </w:hyperlink>
    </w:p>
    <w:p w14:paraId="46CF1DF7" w14:textId="77777777" w:rsidR="009254B2" w:rsidRPr="0011753D" w:rsidRDefault="00797051" w:rsidP="009254B2">
      <w:pPr>
        <w:pStyle w:val="Titre5"/>
        <w:rPr>
          <w:rFonts w:eastAsia="Cambria"/>
        </w:rPr>
      </w:pPr>
      <w:hyperlink r:id="rId25" w:history="1">
        <w:r w:rsidR="009254B2" w:rsidRPr="0011753D">
          <w:rPr>
            <w:rStyle w:val="Lienhypertexte"/>
            <w:rFonts w:eastAsia="Cambria"/>
            <w:color w:val="8B7B57" w:themeColor="background2" w:themeShade="80"/>
            <w:u w:val="none"/>
          </w:rPr>
          <w:t xml:space="preserve">Document </w:t>
        </w:r>
        <w:r w:rsidR="009254B2">
          <w:rPr>
            <w:rStyle w:val="Lienhypertexte"/>
            <w:rFonts w:eastAsia="Cambria"/>
            <w:color w:val="8B7B57" w:themeColor="background2" w:themeShade="80"/>
            <w:u w:val="none"/>
          </w:rPr>
          <w:t>10</w:t>
        </w:r>
        <w:r w:rsidR="009254B2" w:rsidRPr="0011753D">
          <w:rPr>
            <w:rStyle w:val="Lienhypertexte"/>
            <w:rFonts w:eastAsia="Cambria"/>
            <w:color w:val="8B7B57" w:themeColor="background2" w:themeShade="80"/>
            <w:u w:val="none"/>
          </w:rPr>
          <w:t xml:space="preserve"> - Quel est le bilan des marchés du </w:t>
        </w:r>
        <w:proofErr w:type="spellStart"/>
        <w:r w:rsidR="009254B2" w:rsidRPr="0011753D">
          <w:rPr>
            <w:rStyle w:val="Lienhypertexte"/>
            <w:rFonts w:eastAsia="Cambria"/>
            <w:color w:val="8B7B57" w:themeColor="background2" w:themeShade="80"/>
            <w:u w:val="none"/>
          </w:rPr>
          <w:t>carbone_C</w:t>
        </w:r>
        <w:proofErr w:type="spellEnd"/>
        <w:r w:rsidR="009254B2" w:rsidRPr="0011753D">
          <w:rPr>
            <w:rStyle w:val="Lienhypertexte"/>
            <w:rFonts w:eastAsia="Cambria"/>
            <w:color w:val="8B7B57" w:themeColor="background2" w:themeShade="80"/>
            <w:u w:val="none"/>
          </w:rPr>
          <w:t xml:space="preserve">. de </w:t>
        </w:r>
        <w:proofErr w:type="spellStart"/>
        <w:r w:rsidR="009254B2" w:rsidRPr="0011753D">
          <w:rPr>
            <w:rStyle w:val="Lienhypertexte"/>
            <w:rFonts w:eastAsia="Cambria"/>
            <w:color w:val="8B7B57" w:themeColor="background2" w:themeShade="80"/>
            <w:u w:val="none"/>
          </w:rPr>
          <w:t>Perthuis_Les</w:t>
        </w:r>
        <w:proofErr w:type="spellEnd"/>
        <w:r w:rsidR="009254B2" w:rsidRPr="0011753D">
          <w:rPr>
            <w:rStyle w:val="Lienhypertexte"/>
            <w:rFonts w:eastAsia="Cambria"/>
            <w:color w:val="8B7B57" w:themeColor="background2" w:themeShade="80"/>
            <w:u w:val="none"/>
          </w:rPr>
          <w:t xml:space="preserve"> carnets de l’économie_franceculture.fr_2013</w:t>
        </w:r>
      </w:hyperlink>
    </w:p>
    <w:p w14:paraId="12BD7183" w14:textId="77777777" w:rsidR="009254B2" w:rsidRPr="0011753D" w:rsidRDefault="009254B2" w:rsidP="009254B2">
      <w:pPr>
        <w:rPr>
          <w:bCs/>
        </w:rPr>
      </w:pPr>
      <w:r w:rsidRPr="0011753D">
        <w:rPr>
          <w:bCs/>
        </w:rPr>
        <w:t>Après avoir écouté l’émission, répondez aux questions</w:t>
      </w:r>
      <w:r>
        <w:rPr>
          <w:bCs/>
        </w:rPr>
        <w:t xml:space="preserve"> suivantes :</w:t>
      </w:r>
      <w:r w:rsidRPr="0011753D">
        <w:rPr>
          <w:bCs/>
        </w:rPr>
        <w:t xml:space="preserve"> </w:t>
      </w:r>
    </w:p>
    <w:p w14:paraId="08B86DD5" w14:textId="77777777" w:rsidR="009254B2" w:rsidRDefault="009254B2" w:rsidP="009254B2">
      <w:pPr>
        <w:pStyle w:val="Questions"/>
      </w:pPr>
      <w:r>
        <w:t>1. Quels sont les différents synonymes de « marché du carbone » ?</w:t>
      </w:r>
    </w:p>
    <w:p w14:paraId="265A438C" w14:textId="77777777" w:rsidR="009254B2" w:rsidRDefault="009254B2" w:rsidP="009254B2">
      <w:pPr>
        <w:pStyle w:val="Questions"/>
      </w:pPr>
      <w:r>
        <w:t xml:space="preserve">2. Quel est l’objectif de la mise en place de ces marchés ? </w:t>
      </w:r>
    </w:p>
    <w:p w14:paraId="6FDE0A0E" w14:textId="77777777" w:rsidR="009254B2" w:rsidRDefault="009254B2" w:rsidP="009254B2">
      <w:pPr>
        <w:pStyle w:val="Questions"/>
      </w:pPr>
      <w:r>
        <w:t xml:space="preserve">3. Expliquez comment fonctionnent les marchés de quotas d’émission en vous appuyant sur l’expression « cap and </w:t>
      </w:r>
      <w:proofErr w:type="spellStart"/>
      <w:r>
        <w:t>trade</w:t>
      </w:r>
      <w:proofErr w:type="spellEnd"/>
      <w:r>
        <w:t> ».</w:t>
      </w:r>
    </w:p>
    <w:p w14:paraId="34349DC4" w14:textId="77777777" w:rsidR="009254B2" w:rsidRDefault="009254B2" w:rsidP="009254B2">
      <w:pPr>
        <w:pStyle w:val="Questions"/>
      </w:pPr>
      <w:r>
        <w:t xml:space="preserve">4. Comment a évolué le prix de la tonne de carbone sur le marché européen ? </w:t>
      </w:r>
    </w:p>
    <w:p w14:paraId="61954A95" w14:textId="77777777" w:rsidR="009254B2" w:rsidRDefault="009254B2" w:rsidP="009254B2">
      <w:pPr>
        <w:pStyle w:val="Questions"/>
      </w:pPr>
      <w:r>
        <w:t xml:space="preserve">5. Quel problème pose la faiblesse du cours de la tonne de carbone ? </w:t>
      </w:r>
    </w:p>
    <w:p w14:paraId="375B22ED" w14:textId="77777777" w:rsidR="009254B2" w:rsidRDefault="009254B2" w:rsidP="009254B2">
      <w:pPr>
        <w:pStyle w:val="Questions"/>
      </w:pPr>
      <w:r>
        <w:t xml:space="preserve">6. Comment s’expliquent les difficultés du marché du carbone européen ? </w:t>
      </w:r>
    </w:p>
    <w:p w14:paraId="18F1750D" w14:textId="77777777" w:rsidR="009254B2" w:rsidRDefault="009254B2" w:rsidP="009254B2">
      <w:pPr>
        <w:jc w:val="center"/>
        <w:rPr>
          <w:rFonts w:ascii="Cambria" w:eastAsia="Cambria" w:hAnsi="Cambria" w:cs="Cambria"/>
        </w:rPr>
      </w:pPr>
      <w:r w:rsidRPr="0011753D">
        <w:rPr>
          <w:rFonts w:ascii="Cambria" w:eastAsia="Cambria" w:hAnsi="Cambria" w:cs="Cambria"/>
          <w:noProof/>
        </w:rPr>
        <w:drawing>
          <wp:inline distT="0" distB="0" distL="0" distR="0" wp14:anchorId="150EA742" wp14:editId="34E05302">
            <wp:extent cx="4017839" cy="2019300"/>
            <wp:effectExtent l="57150" t="0" r="59055" b="11430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43671" cy="2032283"/>
                    </a:xfrm>
                    <a:prstGeom prst="rect">
                      <a:avLst/>
                    </a:prstGeom>
                    <a:effectLst>
                      <a:outerShdw blurRad="50800" dist="50800" dir="5400000" algn="ctr" rotWithShape="0">
                        <a:srgbClr val="918485"/>
                      </a:outerShdw>
                    </a:effectLst>
                  </pic:spPr>
                </pic:pic>
              </a:graphicData>
            </a:graphic>
          </wp:inline>
        </w:drawing>
      </w:r>
    </w:p>
    <w:p w14:paraId="0224361D" w14:textId="77777777" w:rsidR="009254B2" w:rsidRDefault="009254B2" w:rsidP="009254B2">
      <w:pPr>
        <w:pStyle w:val="Questions"/>
      </w:pPr>
      <w:r>
        <w:t>1. A quoi la taxe donne-t-elle un prix ?</w:t>
      </w:r>
    </w:p>
    <w:p w14:paraId="423CA777" w14:textId="77777777" w:rsidR="009254B2" w:rsidRDefault="009254B2" w:rsidP="009254B2">
      <w:pPr>
        <w:pStyle w:val="Questions"/>
      </w:pPr>
      <w:r>
        <w:t>2. Comment le prix de la pollution émerge-t-il sur le marché de quotas d’émission ?</w:t>
      </w:r>
    </w:p>
    <w:p w14:paraId="2BF14B2A" w14:textId="77777777" w:rsidR="009254B2" w:rsidRDefault="009254B2" w:rsidP="009254B2">
      <w:pPr>
        <w:pStyle w:val="Questions"/>
      </w:pPr>
      <w:r>
        <w:t>3. Présentez le mécanisme par lequel la taxe ou le prix du quota incite l’agent économique à réduire ses émissions polluantes.</w:t>
      </w:r>
    </w:p>
    <w:p w14:paraId="0EFE4CBA" w14:textId="77777777" w:rsidR="00A32B57" w:rsidRDefault="00A32B57">
      <w:pPr>
        <w:rPr>
          <w:rFonts w:ascii="Century Gothic" w:eastAsia="Times New Roman" w:hAnsi="Century Gothic" w:cstheme="minorBidi"/>
          <w:b/>
          <w:bCs/>
          <w:color w:val="8B7B57" w:themeColor="background2" w:themeShade="80"/>
        </w:rPr>
      </w:pPr>
      <w:r>
        <w:br w:type="page"/>
      </w:r>
    </w:p>
    <w:p w14:paraId="6458D936" w14:textId="37248490" w:rsidR="009254B2" w:rsidRDefault="009254B2" w:rsidP="009254B2">
      <w:pPr>
        <w:pStyle w:val="Titre5"/>
        <w:rPr>
          <w:rFonts w:eastAsia="Cambria"/>
        </w:rPr>
      </w:pPr>
      <w:r>
        <w:lastRenderedPageBreak/>
        <w:t>Document 11 – Les effets d’un surplus de quotas d’émission sur le marché européen</w:t>
      </w:r>
    </w:p>
    <w:p w14:paraId="3F91D392" w14:textId="77777777" w:rsidR="009254B2" w:rsidRDefault="009254B2" w:rsidP="009254B2">
      <w:pPr>
        <w:spacing w:line="240" w:lineRule="auto"/>
        <w:jc w:val="center"/>
        <w:rPr>
          <w:rFonts w:eastAsia="Times New Roman" w:cs="Times New Roman"/>
          <w:b/>
          <w:bCs/>
          <w:color w:val="D34817" w:themeColor="accent1"/>
        </w:rPr>
      </w:pPr>
      <w:r w:rsidRPr="00AE7F72">
        <w:rPr>
          <w:rFonts w:eastAsia="Times New Roman" w:cs="Times New Roman"/>
          <w:b/>
          <w:bCs/>
          <w:noProof/>
          <w:color w:val="D34817" w:themeColor="accent1"/>
        </w:rPr>
        <w:drawing>
          <wp:inline distT="0" distB="0" distL="0" distR="0" wp14:anchorId="4340A301" wp14:editId="21BA47D7">
            <wp:extent cx="4542366" cy="2399817"/>
            <wp:effectExtent l="57150" t="0" r="48895" b="1149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51047" cy="2404403"/>
                    </a:xfrm>
                    <a:prstGeom prst="rect">
                      <a:avLst/>
                    </a:prstGeom>
                    <a:effectLst>
                      <a:outerShdw blurRad="50800" dist="50800" dir="5400000" algn="ctr" rotWithShape="0">
                        <a:srgbClr val="918485"/>
                      </a:outerShdw>
                    </a:effectLst>
                  </pic:spPr>
                </pic:pic>
              </a:graphicData>
            </a:graphic>
          </wp:inline>
        </w:drawing>
      </w:r>
    </w:p>
    <w:p w14:paraId="586E688C" w14:textId="77777777" w:rsidR="009254B2" w:rsidRDefault="009254B2" w:rsidP="009254B2">
      <w:pPr>
        <w:pStyle w:val="Questions"/>
      </w:pPr>
      <w:r>
        <w:t>1. Comment a évolué le prix de la tonne de CO2, sur le marché d’échange de quotas d’émission entre 2008 et 2013 ?</w:t>
      </w:r>
    </w:p>
    <w:p w14:paraId="1EAD9AE7" w14:textId="77777777" w:rsidR="009254B2" w:rsidRDefault="009254B2" w:rsidP="009254B2">
      <w:pPr>
        <w:pStyle w:val="Questions"/>
      </w:pPr>
      <w:r>
        <w:t>2. Pourquoi le prix du carbone a-t-il diminué ?</w:t>
      </w:r>
    </w:p>
    <w:p w14:paraId="051C53CF" w14:textId="77777777" w:rsidR="009254B2" w:rsidRDefault="009254B2" w:rsidP="009254B2">
      <w:pPr>
        <w:pStyle w:val="Questions"/>
      </w:pPr>
      <w:r>
        <w:t>3. Quels ont été les effets de la réforme du marché des quotas ? Justifiez à l’aide de données.</w:t>
      </w:r>
    </w:p>
    <w:p w14:paraId="6F9C94DD" w14:textId="77777777" w:rsidR="009254B2" w:rsidRDefault="009254B2" w:rsidP="009254B2">
      <w:pPr>
        <w:spacing w:line="240" w:lineRule="auto"/>
        <w:rPr>
          <w:rFonts w:eastAsia="Times New Roman" w:cs="Times New Roman"/>
          <w:b/>
          <w:bCs/>
          <w:color w:val="D34817" w:themeColor="accent1"/>
        </w:rPr>
      </w:pPr>
    </w:p>
    <w:p w14:paraId="4E5E9E3B" w14:textId="1CDD4494" w:rsidR="009254B2" w:rsidRPr="00F156F6" w:rsidRDefault="009254B2" w:rsidP="009254B2">
      <w:pPr>
        <w:spacing w:line="240" w:lineRule="auto"/>
        <w:rPr>
          <w:rFonts w:eastAsia="Times New Roman" w:cs="Times New Roman"/>
          <w:b/>
          <w:bCs/>
          <w:color w:val="D34817" w:themeColor="accent1"/>
        </w:rPr>
      </w:pPr>
      <w:r w:rsidRPr="00F156F6">
        <w:rPr>
          <w:rFonts w:eastAsia="Times New Roman" w:cs="Times New Roman"/>
          <w:b/>
          <w:bCs/>
          <w:color w:val="D34817" w:themeColor="accent1"/>
        </w:rPr>
        <w:t>Fonctionnement du marché des quotas</w:t>
      </w:r>
    </w:p>
    <w:p w14:paraId="1EE910FB" w14:textId="77777777" w:rsidR="009254B2" w:rsidRPr="00F156F6" w:rsidRDefault="009254B2" w:rsidP="009254B2">
      <w:pPr>
        <w:spacing w:line="240" w:lineRule="auto"/>
        <w:rPr>
          <w:rFonts w:eastAsia="Times New Roman" w:cs="Times New Roman"/>
        </w:rPr>
      </w:pPr>
      <w:r>
        <w:rPr>
          <w:rFonts w:eastAsia="Times New Roman" w:cs="Times New Roman"/>
        </w:rPr>
        <w:t>Mise en place en</w:t>
      </w:r>
      <w:r w:rsidRPr="00F156F6">
        <w:rPr>
          <w:rFonts w:eastAsia="Times New Roman" w:cs="Times New Roman"/>
        </w:rPr>
        <w:t xml:space="preserve"> 2005 du marché européen de carbone en Europe dans le cadre du protocole de Kyoto.</w:t>
      </w:r>
    </w:p>
    <w:p w14:paraId="6E3D34F6" w14:textId="77777777" w:rsidR="009254B2" w:rsidRPr="00F156F6" w:rsidRDefault="009254B2" w:rsidP="009254B2">
      <w:pPr>
        <w:spacing w:line="240" w:lineRule="auto"/>
        <w:rPr>
          <w:rFonts w:eastAsia="Times New Roman" w:cs="Times New Roman"/>
        </w:rPr>
      </w:pPr>
      <w:r>
        <w:rPr>
          <w:rFonts w:eastAsia="Times New Roman" w:cs="Times New Roman"/>
        </w:rPr>
        <w:t xml:space="preserve">Activités concernées : </w:t>
      </w:r>
      <w:r w:rsidRPr="00F156F6">
        <w:rPr>
          <w:rFonts w:eastAsia="Times New Roman" w:cs="Times New Roman"/>
        </w:rPr>
        <w:t xml:space="preserve">industries lourdes européennes </w:t>
      </w:r>
      <w:r>
        <w:rPr>
          <w:rFonts w:eastAsia="Times New Roman" w:cs="Times New Roman"/>
        </w:rPr>
        <w:t>(</w:t>
      </w:r>
      <w:r w:rsidRPr="00F156F6">
        <w:rPr>
          <w:rFonts w:eastAsia="Times New Roman" w:cs="Times New Roman"/>
        </w:rPr>
        <w:t>aciéries, cimenterie et aviation</w:t>
      </w:r>
      <w:r>
        <w:rPr>
          <w:rFonts w:eastAsia="Times New Roman" w:cs="Times New Roman"/>
        </w:rPr>
        <w:t>)</w:t>
      </w:r>
      <w:r w:rsidRPr="00F156F6">
        <w:rPr>
          <w:rFonts w:eastAsia="Times New Roman" w:cs="Times New Roman"/>
        </w:rPr>
        <w:t xml:space="preserve"> et les centrales électriques à charbon, gaz, (</w:t>
      </w:r>
      <w:r>
        <w:rPr>
          <w:rFonts w:eastAsia="Times New Roman" w:cs="Times New Roman"/>
        </w:rPr>
        <w:t xml:space="preserve">ces activités </w:t>
      </w:r>
      <w:r w:rsidRPr="00F156F6">
        <w:rPr>
          <w:rFonts w:eastAsia="Times New Roman" w:cs="Times New Roman"/>
        </w:rPr>
        <w:t>représente</w:t>
      </w:r>
      <w:r>
        <w:rPr>
          <w:rFonts w:eastAsia="Times New Roman" w:cs="Times New Roman"/>
        </w:rPr>
        <w:t>nt</w:t>
      </w:r>
      <w:r w:rsidRPr="00F156F6">
        <w:rPr>
          <w:rFonts w:eastAsia="Times New Roman" w:cs="Times New Roman"/>
        </w:rPr>
        <w:t xml:space="preserve"> 45 % des GES de l’UE</w:t>
      </w:r>
      <w:r>
        <w:rPr>
          <w:rFonts w:eastAsia="Times New Roman" w:cs="Times New Roman"/>
        </w:rPr>
        <w:t>)</w:t>
      </w:r>
    </w:p>
    <w:p w14:paraId="6C910F02" w14:textId="77777777" w:rsidR="009254B2" w:rsidRPr="00F156F6" w:rsidRDefault="009254B2" w:rsidP="009254B2">
      <w:pPr>
        <w:spacing w:line="240" w:lineRule="auto"/>
        <w:rPr>
          <w:rFonts w:eastAsia="Times New Roman" w:cs="Times New Roman"/>
        </w:rPr>
      </w:pPr>
      <w:r w:rsidRPr="00F156F6">
        <w:rPr>
          <w:rFonts w:eastAsia="Times New Roman" w:cs="Times New Roman"/>
        </w:rPr>
        <w:t>phase 1 : 2005 à 2007 quotas d’émission gratuits.</w:t>
      </w:r>
    </w:p>
    <w:p w14:paraId="13F9ADB9" w14:textId="77777777" w:rsidR="009254B2" w:rsidRPr="00F156F6" w:rsidRDefault="009254B2" w:rsidP="009254B2">
      <w:pPr>
        <w:spacing w:line="240" w:lineRule="auto"/>
        <w:rPr>
          <w:rFonts w:eastAsia="Times New Roman" w:cs="Times New Roman"/>
        </w:rPr>
      </w:pPr>
      <w:r w:rsidRPr="00F156F6">
        <w:rPr>
          <w:rFonts w:eastAsia="Times New Roman" w:cs="Times New Roman"/>
        </w:rPr>
        <w:t>phase 2 : 2008 : possibilité de transférer les quotas d’une période à l’autre.</w:t>
      </w:r>
    </w:p>
    <w:p w14:paraId="6C8A5E8E" w14:textId="77777777" w:rsidR="009254B2" w:rsidRPr="00F156F6" w:rsidRDefault="009254B2" w:rsidP="009254B2">
      <w:pPr>
        <w:spacing w:line="240" w:lineRule="auto"/>
        <w:rPr>
          <w:rFonts w:eastAsia="Times New Roman" w:cs="Times New Roman"/>
        </w:rPr>
      </w:pPr>
      <w:r w:rsidRPr="00F156F6">
        <w:rPr>
          <w:rFonts w:eastAsia="Times New Roman" w:cs="Times New Roman"/>
        </w:rPr>
        <w:t>phase 3 : 2013 à 2020 quotas attribués pour arriver à une baisse de 20 % GES (quotas gratuits + quotas mis aux enchères).</w:t>
      </w:r>
    </w:p>
    <w:p w14:paraId="135A7150" w14:textId="77777777" w:rsidR="009254B2" w:rsidRPr="00F156F6" w:rsidRDefault="009254B2" w:rsidP="009254B2">
      <w:pPr>
        <w:spacing w:line="240" w:lineRule="auto"/>
        <w:rPr>
          <w:rFonts w:eastAsia="Times New Roman" w:cs="Times New Roman"/>
        </w:rPr>
      </w:pPr>
      <w:r w:rsidRPr="00F156F6">
        <w:rPr>
          <w:rFonts w:eastAsia="Times New Roman" w:cs="Times New Roman"/>
        </w:rPr>
        <w:t>Fixer un plafond : quantité maximum de CO2 autorisée</w:t>
      </w:r>
    </w:p>
    <w:p w14:paraId="0FB9CA21" w14:textId="77777777" w:rsidR="009254B2" w:rsidRPr="00F156F6" w:rsidRDefault="009254B2" w:rsidP="009254B2">
      <w:pPr>
        <w:spacing w:line="240" w:lineRule="auto"/>
        <w:rPr>
          <w:rFonts w:eastAsia="Times New Roman" w:cs="Times New Roman"/>
        </w:rPr>
      </w:pPr>
      <w:r w:rsidRPr="00F156F6">
        <w:rPr>
          <w:rFonts w:eastAsia="Times New Roman" w:cs="Times New Roman"/>
        </w:rPr>
        <w:t>Répartition des droits d’émission</w:t>
      </w:r>
    </w:p>
    <w:p w14:paraId="658C1313" w14:textId="77777777" w:rsidR="009254B2" w:rsidRPr="00F156F6" w:rsidRDefault="009254B2" w:rsidP="009254B2">
      <w:pPr>
        <w:spacing w:line="240" w:lineRule="auto"/>
        <w:rPr>
          <w:rFonts w:eastAsia="Times New Roman" w:cs="Times New Roman"/>
        </w:rPr>
      </w:pPr>
      <w:r w:rsidRPr="00F156F6">
        <w:rPr>
          <w:rFonts w:eastAsia="Times New Roman" w:cs="Times New Roman"/>
        </w:rPr>
        <w:t>Créer un marché entre les entreprises peu polluantes (vendent) et les entreprises très polluantes</w:t>
      </w:r>
    </w:p>
    <w:p w14:paraId="49C4BDDB" w14:textId="77777777" w:rsidR="009254B2" w:rsidRPr="00F156F6" w:rsidRDefault="009254B2" w:rsidP="009254B2">
      <w:pPr>
        <w:spacing w:line="240" w:lineRule="auto"/>
        <w:rPr>
          <w:rFonts w:eastAsia="Times New Roman" w:cs="Times New Roman"/>
        </w:rPr>
      </w:pPr>
      <w:r w:rsidRPr="00F156F6">
        <w:rPr>
          <w:rFonts w:eastAsia="Times New Roman" w:cs="Times New Roman"/>
        </w:rPr>
        <w:t xml:space="preserve">Echange </w:t>
      </w:r>
    </w:p>
    <w:p w14:paraId="1BB4615D" w14:textId="77777777" w:rsidR="009254B2" w:rsidRPr="00F156F6" w:rsidRDefault="009254B2" w:rsidP="009254B2">
      <w:pPr>
        <w:spacing w:line="240" w:lineRule="auto"/>
        <w:rPr>
          <w:rFonts w:eastAsia="Times New Roman" w:cs="Times New Roman"/>
        </w:rPr>
      </w:pPr>
      <w:r w:rsidRPr="00F156F6">
        <w:rPr>
          <w:rFonts w:eastAsia="Times New Roman" w:cs="Times New Roman"/>
        </w:rPr>
        <w:t>Entraîne la fixation d’un prix déterminé par la rencontre entre l’offre et la demande de quotas</w:t>
      </w:r>
    </w:p>
    <w:p w14:paraId="7207E85A" w14:textId="77777777" w:rsidR="009254B2" w:rsidRPr="00F156F6" w:rsidRDefault="009254B2" w:rsidP="009254B2">
      <w:pPr>
        <w:spacing w:line="240" w:lineRule="auto"/>
        <w:rPr>
          <w:rFonts w:eastAsia="Times New Roman" w:cs="Times New Roman"/>
        </w:rPr>
      </w:pPr>
      <w:r w:rsidRPr="00F156F6">
        <w:rPr>
          <w:rFonts w:eastAsia="Times New Roman" w:cs="Times New Roman"/>
        </w:rPr>
        <w:t>Permis d’émission distribué gratuitement jusqu’en 2013</w:t>
      </w:r>
    </w:p>
    <w:p w14:paraId="3469AE0C" w14:textId="77777777" w:rsidR="009254B2" w:rsidRPr="00F156F6" w:rsidRDefault="009254B2" w:rsidP="009254B2">
      <w:pPr>
        <w:spacing w:line="240" w:lineRule="auto"/>
        <w:rPr>
          <w:rFonts w:eastAsia="Times New Roman" w:cs="Times New Roman"/>
        </w:rPr>
      </w:pPr>
      <w:r w:rsidRPr="00F156F6">
        <w:rPr>
          <w:rFonts w:eastAsia="Times New Roman" w:cs="Times New Roman"/>
        </w:rPr>
        <w:t>Pour les entreprises dont le coût de dépollution est faible elles dépolluent et pourront vendre leurs droits d’émission.</w:t>
      </w:r>
    </w:p>
    <w:tbl>
      <w:tblPr>
        <w:tblStyle w:val="2"/>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89"/>
        <w:gridCol w:w="4889"/>
      </w:tblGrid>
      <w:tr w:rsidR="009254B2" w:rsidRPr="00F156F6" w14:paraId="399EA155" w14:textId="77777777" w:rsidTr="009A3545">
        <w:tc>
          <w:tcPr>
            <w:tcW w:w="4889" w:type="dxa"/>
          </w:tcPr>
          <w:p w14:paraId="16F98A8D" w14:textId="77777777" w:rsidR="009254B2" w:rsidRPr="00F156F6" w:rsidRDefault="009254B2" w:rsidP="009A3545">
            <w:pPr>
              <w:jc w:val="center"/>
              <w:rPr>
                <w:rFonts w:asciiTheme="minorHAnsi" w:eastAsia="Times New Roman" w:hAnsiTheme="minorHAnsi" w:cs="Times New Roman"/>
                <w:b/>
              </w:rPr>
            </w:pPr>
            <w:r w:rsidRPr="00F156F6">
              <w:rPr>
                <w:rFonts w:asciiTheme="minorHAnsi" w:eastAsia="Times New Roman" w:hAnsiTheme="minorHAnsi" w:cs="Times New Roman"/>
                <w:b/>
              </w:rPr>
              <w:t>AVANTAGES</w:t>
            </w:r>
          </w:p>
        </w:tc>
        <w:tc>
          <w:tcPr>
            <w:tcW w:w="4889" w:type="dxa"/>
          </w:tcPr>
          <w:p w14:paraId="7E450A07" w14:textId="77777777" w:rsidR="009254B2" w:rsidRPr="00F156F6" w:rsidRDefault="009254B2" w:rsidP="009A3545">
            <w:pPr>
              <w:jc w:val="center"/>
              <w:rPr>
                <w:rFonts w:asciiTheme="minorHAnsi" w:eastAsia="Times New Roman" w:hAnsiTheme="minorHAnsi" w:cs="Times New Roman"/>
                <w:b/>
              </w:rPr>
            </w:pPr>
            <w:r w:rsidRPr="00F156F6">
              <w:rPr>
                <w:rFonts w:asciiTheme="minorHAnsi" w:eastAsia="Times New Roman" w:hAnsiTheme="minorHAnsi" w:cs="Times New Roman"/>
                <w:b/>
              </w:rPr>
              <w:t>INCONVÉNIENTS</w:t>
            </w:r>
          </w:p>
        </w:tc>
      </w:tr>
      <w:tr w:rsidR="009254B2" w:rsidRPr="00F156F6" w14:paraId="742F5EF0" w14:textId="77777777" w:rsidTr="009A3545">
        <w:tc>
          <w:tcPr>
            <w:tcW w:w="4889" w:type="dxa"/>
          </w:tcPr>
          <w:p w14:paraId="15A01E36" w14:textId="77777777" w:rsidR="009254B2" w:rsidRPr="00F156F6" w:rsidRDefault="009254B2" w:rsidP="009A3545">
            <w:pPr>
              <w:rPr>
                <w:rFonts w:asciiTheme="minorHAnsi" w:eastAsia="Times New Roman" w:hAnsiTheme="minorHAnsi" w:cs="Times New Roman"/>
              </w:rPr>
            </w:pPr>
            <w:r w:rsidRPr="00F156F6">
              <w:rPr>
                <w:rFonts w:asciiTheme="minorHAnsi" w:eastAsia="Times New Roman" w:hAnsiTheme="minorHAnsi" w:cs="Times New Roman"/>
              </w:rPr>
              <w:t>Laisse les mécanismes du marché</w:t>
            </w:r>
            <w:r>
              <w:rPr>
                <w:rFonts w:asciiTheme="minorHAnsi" w:eastAsia="Times New Roman" w:hAnsiTheme="minorHAnsi" w:cs="Times New Roman"/>
              </w:rPr>
              <w:t xml:space="preserve"> agir</w:t>
            </w:r>
            <w:r w:rsidRPr="00F156F6">
              <w:rPr>
                <w:rFonts w:asciiTheme="minorHAnsi" w:eastAsia="Times New Roman" w:hAnsiTheme="minorHAnsi" w:cs="Times New Roman"/>
              </w:rPr>
              <w:t>, pas d’intervention de l’Etat (coût faible)</w:t>
            </w:r>
            <w:r>
              <w:rPr>
                <w:rFonts w:asciiTheme="minorHAnsi" w:eastAsia="Times New Roman" w:hAnsiTheme="minorHAnsi" w:cs="Times New Roman"/>
              </w:rPr>
              <w:t> ;</w:t>
            </w:r>
          </w:p>
          <w:p w14:paraId="3AB3B969" w14:textId="77777777" w:rsidR="009254B2" w:rsidRPr="00F156F6" w:rsidRDefault="009254B2" w:rsidP="009A3545">
            <w:pPr>
              <w:rPr>
                <w:rFonts w:asciiTheme="minorHAnsi" w:eastAsia="Times New Roman" w:hAnsiTheme="minorHAnsi" w:cs="Times New Roman"/>
              </w:rPr>
            </w:pPr>
            <w:r w:rsidRPr="00F156F6">
              <w:rPr>
                <w:rFonts w:asciiTheme="minorHAnsi" w:eastAsia="Times New Roman" w:hAnsiTheme="minorHAnsi" w:cs="Times New Roman"/>
              </w:rPr>
              <w:t>Effet incitatif : les entreprises modernisent leur appareil de production pour vendre leurs droits</w:t>
            </w:r>
            <w:r>
              <w:rPr>
                <w:rFonts w:asciiTheme="minorHAnsi" w:eastAsia="Times New Roman" w:hAnsiTheme="minorHAnsi" w:cs="Times New Roman"/>
              </w:rPr>
              <w:t> ;</w:t>
            </w:r>
          </w:p>
          <w:p w14:paraId="1BDCC90A" w14:textId="77777777" w:rsidR="009254B2" w:rsidRPr="00F156F6" w:rsidRDefault="009254B2" w:rsidP="009A3545">
            <w:pPr>
              <w:rPr>
                <w:rFonts w:asciiTheme="minorHAnsi" w:eastAsia="Times New Roman" w:hAnsiTheme="minorHAnsi" w:cs="Times New Roman"/>
              </w:rPr>
            </w:pPr>
            <w:r w:rsidRPr="00F156F6">
              <w:rPr>
                <w:rFonts w:asciiTheme="minorHAnsi" w:eastAsia="Times New Roman" w:hAnsiTheme="minorHAnsi" w:cs="Times New Roman"/>
              </w:rPr>
              <w:t>Agi</w:t>
            </w:r>
            <w:r>
              <w:rPr>
                <w:rFonts w:asciiTheme="minorHAnsi" w:eastAsia="Times New Roman" w:hAnsiTheme="minorHAnsi" w:cs="Times New Roman"/>
              </w:rPr>
              <w:t>t</w:t>
            </w:r>
            <w:r w:rsidRPr="00F156F6">
              <w:rPr>
                <w:rFonts w:asciiTheme="minorHAnsi" w:eastAsia="Times New Roman" w:hAnsiTheme="minorHAnsi" w:cs="Times New Roman"/>
              </w:rPr>
              <w:t xml:space="preserve"> directement sur le volume global d’émission de GES au niveau mondial (les droits d’émission baissent d’année en année)</w:t>
            </w:r>
            <w:r>
              <w:rPr>
                <w:rFonts w:asciiTheme="minorHAnsi" w:eastAsia="Times New Roman" w:hAnsiTheme="minorHAnsi" w:cs="Times New Roman"/>
              </w:rPr>
              <w:t> ;</w:t>
            </w:r>
          </w:p>
          <w:p w14:paraId="00193A96" w14:textId="77777777" w:rsidR="009254B2" w:rsidRPr="00F156F6" w:rsidRDefault="009254B2" w:rsidP="009A3545">
            <w:pPr>
              <w:rPr>
                <w:rFonts w:asciiTheme="minorHAnsi" w:eastAsia="Times New Roman" w:hAnsiTheme="minorHAnsi" w:cs="Times New Roman"/>
              </w:rPr>
            </w:pPr>
            <w:r w:rsidRPr="00F156F6">
              <w:rPr>
                <w:rFonts w:asciiTheme="minorHAnsi" w:eastAsia="Times New Roman" w:hAnsiTheme="minorHAnsi" w:cs="Times New Roman"/>
              </w:rPr>
              <w:t>Plus facilement accepté avec une allocation initiale gratuite</w:t>
            </w:r>
            <w:r>
              <w:rPr>
                <w:rFonts w:asciiTheme="minorHAnsi" w:eastAsia="Times New Roman" w:hAnsiTheme="minorHAnsi" w:cs="Times New Roman"/>
              </w:rPr>
              <w:t>.</w:t>
            </w:r>
          </w:p>
        </w:tc>
        <w:tc>
          <w:tcPr>
            <w:tcW w:w="4889" w:type="dxa"/>
          </w:tcPr>
          <w:p w14:paraId="62E93793" w14:textId="77777777" w:rsidR="009254B2" w:rsidRPr="00F156F6" w:rsidRDefault="009254B2" w:rsidP="009A3545">
            <w:pPr>
              <w:rPr>
                <w:rFonts w:asciiTheme="minorHAnsi" w:eastAsia="Times New Roman" w:hAnsiTheme="minorHAnsi" w:cs="Times New Roman"/>
              </w:rPr>
            </w:pPr>
            <w:r w:rsidRPr="00F156F6">
              <w:rPr>
                <w:rFonts w:asciiTheme="minorHAnsi" w:eastAsia="Times New Roman" w:hAnsiTheme="minorHAnsi" w:cs="Times New Roman"/>
              </w:rPr>
              <w:t>Difficulté à fixer un niveau de quota, s’il est trop élevé les prix baissent trop</w:t>
            </w:r>
            <w:r>
              <w:rPr>
                <w:rFonts w:asciiTheme="minorHAnsi" w:eastAsia="Times New Roman" w:hAnsiTheme="minorHAnsi" w:cs="Times New Roman"/>
              </w:rPr>
              <w:t> ;</w:t>
            </w:r>
          </w:p>
          <w:p w14:paraId="2805ED41" w14:textId="77777777" w:rsidR="009254B2" w:rsidRPr="00F156F6" w:rsidRDefault="009254B2" w:rsidP="009A3545">
            <w:pPr>
              <w:rPr>
                <w:rFonts w:asciiTheme="minorHAnsi" w:eastAsia="Times New Roman" w:hAnsiTheme="minorHAnsi" w:cs="Times New Roman"/>
              </w:rPr>
            </w:pPr>
            <w:r w:rsidRPr="00F156F6">
              <w:rPr>
                <w:rFonts w:asciiTheme="minorHAnsi" w:eastAsia="Times New Roman" w:hAnsiTheme="minorHAnsi" w:cs="Times New Roman"/>
              </w:rPr>
              <w:t>Risque de délocalisation</w:t>
            </w:r>
            <w:r>
              <w:rPr>
                <w:rFonts w:asciiTheme="minorHAnsi" w:eastAsia="Times New Roman" w:hAnsiTheme="minorHAnsi" w:cs="Times New Roman"/>
              </w:rPr>
              <w:t> ;</w:t>
            </w:r>
          </w:p>
          <w:p w14:paraId="066B987B" w14:textId="77777777" w:rsidR="009254B2" w:rsidRDefault="009254B2" w:rsidP="009A3545">
            <w:pPr>
              <w:rPr>
                <w:rFonts w:asciiTheme="minorHAnsi" w:eastAsia="Times New Roman" w:hAnsiTheme="minorHAnsi" w:cs="Times New Roman"/>
              </w:rPr>
            </w:pPr>
            <w:r w:rsidRPr="00F156F6">
              <w:rPr>
                <w:rFonts w:asciiTheme="minorHAnsi" w:eastAsia="Times New Roman" w:hAnsiTheme="minorHAnsi" w:cs="Times New Roman"/>
              </w:rPr>
              <w:t>Allocation de permis trop généreux entraine une baisse du prix du quota (signal prix insuffisant) en 2017 7 euros la tonne de CO2</w:t>
            </w:r>
            <w:r>
              <w:rPr>
                <w:rFonts w:asciiTheme="minorHAnsi" w:eastAsia="Times New Roman" w:hAnsiTheme="minorHAnsi" w:cs="Times New Roman"/>
              </w:rPr>
              <w:t> ;</w:t>
            </w:r>
          </w:p>
          <w:p w14:paraId="68C54D32" w14:textId="77777777" w:rsidR="009254B2" w:rsidRPr="00F156F6" w:rsidRDefault="009254B2" w:rsidP="009A3545">
            <w:pPr>
              <w:rPr>
                <w:rFonts w:asciiTheme="minorHAnsi" w:eastAsia="Times New Roman" w:hAnsiTheme="minorHAnsi" w:cs="Times New Roman"/>
              </w:rPr>
            </w:pPr>
            <w:r>
              <w:rPr>
                <w:rFonts w:asciiTheme="minorHAnsi" w:eastAsia="Times New Roman" w:hAnsiTheme="minorHAnsi" w:cs="Times New Roman"/>
              </w:rPr>
              <w:t xml:space="preserve">Nécessite une capacité de contrôle importante du non-dépassement des droits acquis </w:t>
            </w:r>
            <w:r w:rsidRPr="00EB60DA">
              <w:rPr>
                <w:rFonts w:asciiTheme="minorHAnsi" w:eastAsia="Times New Roman" w:hAnsiTheme="minorHAnsi" w:cs="Times New Roman"/>
              </w:rPr>
              <w:sym w:font="Wingdings" w:char="F0E0"/>
            </w:r>
            <w:r>
              <w:rPr>
                <w:rFonts w:asciiTheme="minorHAnsi" w:eastAsia="Times New Roman" w:hAnsiTheme="minorHAnsi" w:cs="Times New Roman"/>
              </w:rPr>
              <w:t xml:space="preserve"> difficile, voire impossible à étendre aux ménages.</w:t>
            </w:r>
          </w:p>
        </w:tc>
      </w:tr>
    </w:tbl>
    <w:p w14:paraId="585A0CFB" w14:textId="77777777" w:rsidR="009254B2" w:rsidRDefault="009254B2" w:rsidP="009254B2">
      <w:pPr>
        <w:spacing w:line="240" w:lineRule="auto"/>
        <w:rPr>
          <w:rFonts w:ascii="Times New Roman" w:eastAsia="Times New Roman" w:hAnsi="Times New Roman" w:cs="Times New Roman"/>
        </w:rPr>
      </w:pPr>
    </w:p>
    <w:p w14:paraId="6D1D709F" w14:textId="77777777" w:rsidR="00C55265" w:rsidRPr="003F0DCC" w:rsidRDefault="00C55265" w:rsidP="00C55265">
      <w:pPr>
        <w:spacing w:line="240" w:lineRule="auto"/>
        <w:rPr>
          <w:rFonts w:eastAsia="Times New Roman" w:cs="Times New Roman"/>
        </w:rPr>
      </w:pPr>
      <w:r w:rsidRPr="003F0DCC">
        <w:rPr>
          <w:rFonts w:eastAsia="Cambria" w:cs="Cambria"/>
          <w:b/>
          <w:bCs/>
          <w:color w:val="D34817" w:themeColor="accent1"/>
        </w:rPr>
        <w:t>Eco-Taxe</w:t>
      </w:r>
      <w:r w:rsidRPr="003F0DCC">
        <w:rPr>
          <w:rFonts w:eastAsia="Times New Roman" w:cs="Times New Roman"/>
        </w:rPr>
        <w:t> : outil économique afin de modifier les mécanismes du marché dans le but d’infléchir les comportements des entreprises ou des consommateurs. Se traduit par une hausse ou une baisse des prix</w:t>
      </w:r>
    </w:p>
    <w:p w14:paraId="1D767D86" w14:textId="77777777" w:rsidR="00C55265" w:rsidRPr="003F0DCC" w:rsidRDefault="00C55265" w:rsidP="00C55265">
      <w:pPr>
        <w:spacing w:line="240" w:lineRule="auto"/>
        <w:rPr>
          <w:rFonts w:eastAsia="Times New Roman" w:cs="Times New Roman"/>
        </w:rPr>
      </w:pPr>
      <w:r w:rsidRPr="003F0DCC">
        <w:rPr>
          <w:rFonts w:eastAsia="Times New Roman" w:cs="Times New Roman"/>
        </w:rPr>
        <w:t>Action sur les prix et non sur les quantités</w:t>
      </w:r>
    </w:p>
    <w:p w14:paraId="65BA3799" w14:textId="77777777" w:rsidR="00C55265" w:rsidRPr="003F0DCC" w:rsidRDefault="00C55265" w:rsidP="00C55265">
      <w:pPr>
        <w:spacing w:line="240" w:lineRule="auto"/>
        <w:rPr>
          <w:rFonts w:eastAsia="Times New Roman" w:cs="Times New Roman"/>
        </w:rPr>
      </w:pPr>
    </w:p>
    <w:p w14:paraId="33F3D215" w14:textId="6902DAA2" w:rsidR="00C55265" w:rsidRPr="003F0DCC" w:rsidRDefault="00C55265" w:rsidP="00C55265">
      <w:pPr>
        <w:spacing w:line="240" w:lineRule="auto"/>
        <w:rPr>
          <w:rFonts w:eastAsia="Times New Roman" w:cs="Times New Roman"/>
        </w:rPr>
      </w:pPr>
      <w:r w:rsidRPr="003F0DCC">
        <w:rPr>
          <w:rFonts w:eastAsia="Times New Roman" w:cs="Times New Roman"/>
        </w:rPr>
        <w:t>Objectif : Augmenter les prix en internalisant les coûts externes pour réduire les consommations polluantes</w:t>
      </w:r>
      <w:r w:rsidR="00213391">
        <w:rPr>
          <w:rFonts w:eastAsia="Times New Roman" w:cs="Times New Roman"/>
        </w:rPr>
        <w:t xml:space="preserve"> (ménages)</w:t>
      </w:r>
      <w:r w:rsidRPr="003F0DCC">
        <w:rPr>
          <w:rFonts w:eastAsia="Times New Roman" w:cs="Times New Roman"/>
        </w:rPr>
        <w:t xml:space="preserve"> et inciter l’utilisation d’énergie renouvelables </w:t>
      </w:r>
    </w:p>
    <w:p w14:paraId="2BCF3FE1" w14:textId="77777777" w:rsidR="00C55265" w:rsidRPr="003F0DCC" w:rsidRDefault="00C55265" w:rsidP="00C55265">
      <w:pPr>
        <w:spacing w:line="240" w:lineRule="auto"/>
        <w:rPr>
          <w:rFonts w:eastAsia="Times New Roman" w:cs="Times New Roman"/>
        </w:rPr>
      </w:pPr>
    </w:p>
    <w:p w14:paraId="48D262D2" w14:textId="77777777" w:rsidR="00C55265" w:rsidRPr="003F0DCC" w:rsidRDefault="00C55265" w:rsidP="00C55265">
      <w:pPr>
        <w:spacing w:line="240" w:lineRule="auto"/>
        <w:rPr>
          <w:rFonts w:eastAsia="Times New Roman" w:cs="Times New Roman"/>
        </w:rPr>
      </w:pPr>
      <w:r w:rsidRPr="003F0DCC">
        <w:rPr>
          <w:rFonts w:eastAsia="Times New Roman" w:cs="Times New Roman"/>
        </w:rPr>
        <w:t>Ex : Projet en France taxe carbone ou contribution climat énergie (2007 à 2018) Gilets Jaunes</w:t>
      </w:r>
    </w:p>
    <w:p w14:paraId="4A25E216" w14:textId="77777777" w:rsidR="00C55265" w:rsidRPr="003F0DCC" w:rsidRDefault="00C55265" w:rsidP="00C55265">
      <w:pPr>
        <w:spacing w:line="240" w:lineRule="auto"/>
        <w:rPr>
          <w:rFonts w:eastAsia="Times New Roman" w:cs="Times New Roman"/>
        </w:rPr>
      </w:pPr>
      <w:r w:rsidRPr="003F0DCC">
        <w:rPr>
          <w:rFonts w:eastAsia="Times New Roman" w:cs="Times New Roman"/>
        </w:rPr>
        <w:t>Plus l’entreprise pollue plus elle est taxée (taxe/tonne)</w:t>
      </w:r>
    </w:p>
    <w:p w14:paraId="2A5F50FE" w14:textId="77777777" w:rsidR="00C55265" w:rsidRPr="003F0DCC" w:rsidRDefault="00C55265" w:rsidP="00C55265">
      <w:pPr>
        <w:spacing w:line="240" w:lineRule="auto"/>
        <w:rPr>
          <w:rFonts w:eastAsia="Times New Roman" w:cs="Times New Roman"/>
        </w:rPr>
      </w:pPr>
      <w:r w:rsidRPr="003F0DCC">
        <w:rPr>
          <w:rFonts w:eastAsia="Times New Roman" w:cs="Times New Roman"/>
        </w:rPr>
        <w:lastRenderedPageBreak/>
        <w:t>L’entreprise dépollue tant que sont coût marginal de dépollution est &lt; à la taxe</w:t>
      </w:r>
    </w:p>
    <w:p w14:paraId="502F8601" w14:textId="4A34B7DE" w:rsidR="00A32B57" w:rsidRDefault="00C55265" w:rsidP="00A32B57">
      <w:pPr>
        <w:spacing w:line="240" w:lineRule="auto"/>
        <w:rPr>
          <w:rFonts w:eastAsia="Times New Roman" w:cs="Times New Roman"/>
        </w:rPr>
      </w:pPr>
      <w:r w:rsidRPr="003F0DCC">
        <w:rPr>
          <w:rFonts w:eastAsia="Times New Roman" w:cs="Times New Roman"/>
        </w:rPr>
        <w:t>Au début le coût de dépollution est faible et pour ne plus polluer du tout le coût est élevé.</w:t>
      </w:r>
      <w:r w:rsidR="00A32B57">
        <w:rPr>
          <w:rFonts w:eastAsia="Times New Roman" w:cs="Times New Roman"/>
        </w:rPr>
        <w:br w:type="page"/>
      </w:r>
    </w:p>
    <w:tbl>
      <w:tblPr>
        <w:tblStyle w:val="3"/>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89"/>
        <w:gridCol w:w="4889"/>
      </w:tblGrid>
      <w:tr w:rsidR="00C55265" w14:paraId="3236376B" w14:textId="77777777">
        <w:tc>
          <w:tcPr>
            <w:tcW w:w="4889" w:type="dxa"/>
          </w:tcPr>
          <w:p w14:paraId="55C6C617" w14:textId="77777777" w:rsidR="00C55265" w:rsidRDefault="00C55265" w:rsidP="00D165BB">
            <w:pPr>
              <w:jc w:val="center"/>
              <w:rPr>
                <w:rFonts w:ascii="Times New Roman" w:eastAsia="Times New Roman" w:hAnsi="Times New Roman" w:cs="Times New Roman"/>
                <w:b/>
              </w:rPr>
            </w:pPr>
            <w:r>
              <w:rPr>
                <w:rFonts w:ascii="Times New Roman" w:eastAsia="Times New Roman" w:hAnsi="Times New Roman" w:cs="Times New Roman"/>
                <w:b/>
              </w:rPr>
              <w:lastRenderedPageBreak/>
              <w:t>AVANTAGES</w:t>
            </w:r>
          </w:p>
        </w:tc>
        <w:tc>
          <w:tcPr>
            <w:tcW w:w="4889" w:type="dxa"/>
          </w:tcPr>
          <w:p w14:paraId="45AA52C5" w14:textId="77777777" w:rsidR="00C55265" w:rsidRDefault="00C55265" w:rsidP="00D165BB">
            <w:pPr>
              <w:jc w:val="center"/>
              <w:rPr>
                <w:rFonts w:ascii="Times New Roman" w:eastAsia="Times New Roman" w:hAnsi="Times New Roman" w:cs="Times New Roman"/>
                <w:b/>
              </w:rPr>
            </w:pPr>
            <w:r>
              <w:rPr>
                <w:rFonts w:ascii="Times New Roman" w:eastAsia="Times New Roman" w:hAnsi="Times New Roman" w:cs="Times New Roman"/>
                <w:b/>
              </w:rPr>
              <w:t>INCONVÉNIENTS</w:t>
            </w:r>
          </w:p>
        </w:tc>
      </w:tr>
      <w:tr w:rsidR="00C55265" w14:paraId="73F70D94" w14:textId="77777777">
        <w:tc>
          <w:tcPr>
            <w:tcW w:w="4889" w:type="dxa"/>
          </w:tcPr>
          <w:p w14:paraId="64F8D444" w14:textId="77777777" w:rsidR="00C55265" w:rsidRDefault="00C55265" w:rsidP="00D165BB">
            <w:pPr>
              <w:rPr>
                <w:rFonts w:ascii="Times New Roman" w:eastAsia="Times New Roman" w:hAnsi="Times New Roman" w:cs="Times New Roman"/>
              </w:rPr>
            </w:pPr>
            <w:r>
              <w:rPr>
                <w:rFonts w:ascii="Times New Roman" w:eastAsia="Times New Roman" w:hAnsi="Times New Roman" w:cs="Times New Roman"/>
              </w:rPr>
              <w:t>Effet incitatif à dépolluer et à consommer moins</w:t>
            </w:r>
          </w:p>
          <w:p w14:paraId="38F43116" w14:textId="77777777" w:rsidR="00C55265" w:rsidRDefault="00C55265" w:rsidP="00D165BB">
            <w:pPr>
              <w:rPr>
                <w:rFonts w:ascii="Times New Roman" w:eastAsia="Times New Roman" w:hAnsi="Times New Roman" w:cs="Times New Roman"/>
              </w:rPr>
            </w:pPr>
            <w:r>
              <w:rPr>
                <w:rFonts w:ascii="Times New Roman" w:eastAsia="Times New Roman" w:hAnsi="Times New Roman" w:cs="Times New Roman"/>
              </w:rPr>
              <w:t>Donne à la pollution un prix fixé à LT que les agents peuvent intégrer pour les inciter à dépolluer</w:t>
            </w:r>
          </w:p>
          <w:p w14:paraId="0B0BE08D" w14:textId="77777777" w:rsidR="00C55265" w:rsidRDefault="00C55265" w:rsidP="00D165BB">
            <w:pPr>
              <w:rPr>
                <w:rFonts w:ascii="Times New Roman" w:eastAsia="Times New Roman" w:hAnsi="Times New Roman" w:cs="Times New Roman"/>
              </w:rPr>
            </w:pPr>
            <w:r>
              <w:rPr>
                <w:rFonts w:ascii="Times New Roman" w:eastAsia="Times New Roman" w:hAnsi="Times New Roman" w:cs="Times New Roman"/>
              </w:rPr>
              <w:t>Recettes fiscales que l’Etat sert à la redistribution (subventionner des dépenses environnementales, aides aux ménages le plus pauvres, financement d'infrastructures de transports)</w:t>
            </w:r>
          </w:p>
          <w:p w14:paraId="61B2469B" w14:textId="77777777" w:rsidR="00C55265" w:rsidRDefault="00C55265" w:rsidP="00D165BB">
            <w:pPr>
              <w:rPr>
                <w:rFonts w:ascii="Times New Roman" w:eastAsia="Times New Roman" w:hAnsi="Times New Roman" w:cs="Times New Roman"/>
              </w:rPr>
            </w:pPr>
            <w:r>
              <w:rPr>
                <w:rFonts w:ascii="Times New Roman" w:eastAsia="Times New Roman" w:hAnsi="Times New Roman" w:cs="Times New Roman"/>
              </w:rPr>
              <w:t>Taxe mieux adaptée lorsque les pollueurs sont nombreux et dispersés (voitures)</w:t>
            </w:r>
          </w:p>
        </w:tc>
        <w:tc>
          <w:tcPr>
            <w:tcW w:w="4889" w:type="dxa"/>
          </w:tcPr>
          <w:p w14:paraId="0F4B89CB" w14:textId="77777777" w:rsidR="00C55265" w:rsidRDefault="00C55265" w:rsidP="00D165BB">
            <w:pPr>
              <w:rPr>
                <w:rFonts w:ascii="Times New Roman" w:eastAsia="Times New Roman" w:hAnsi="Times New Roman" w:cs="Times New Roman"/>
              </w:rPr>
            </w:pPr>
            <w:r>
              <w:rPr>
                <w:rFonts w:ascii="Times New Roman" w:eastAsia="Times New Roman" w:hAnsi="Times New Roman" w:cs="Times New Roman"/>
              </w:rPr>
              <w:t>Injuste car pèse sur tous les revenus (ménages)</w:t>
            </w:r>
          </w:p>
          <w:p w14:paraId="5FF1F049" w14:textId="77777777" w:rsidR="00C55265" w:rsidRDefault="00C55265" w:rsidP="00D165BB">
            <w:pPr>
              <w:rPr>
                <w:rFonts w:ascii="Times New Roman" w:eastAsia="Times New Roman" w:hAnsi="Times New Roman" w:cs="Times New Roman"/>
              </w:rPr>
            </w:pPr>
            <w:r>
              <w:rPr>
                <w:rFonts w:ascii="Times New Roman" w:eastAsia="Times New Roman" w:hAnsi="Times New Roman" w:cs="Times New Roman"/>
              </w:rPr>
              <w:t>Ex : voiture</w:t>
            </w:r>
          </w:p>
          <w:p w14:paraId="5F9BFB8E" w14:textId="77777777" w:rsidR="00C55265" w:rsidRDefault="00C55265" w:rsidP="00D165BB">
            <w:pPr>
              <w:rPr>
                <w:rFonts w:ascii="Times New Roman" w:eastAsia="Times New Roman" w:hAnsi="Times New Roman" w:cs="Times New Roman"/>
              </w:rPr>
            </w:pPr>
            <w:r>
              <w:rPr>
                <w:rFonts w:ascii="Times New Roman" w:eastAsia="Times New Roman" w:hAnsi="Times New Roman" w:cs="Times New Roman"/>
              </w:rPr>
              <w:t>Entreprises perdent en compétitivité prix et peuvent délocaliser</w:t>
            </w:r>
          </w:p>
          <w:p w14:paraId="7E0E6B05" w14:textId="77777777" w:rsidR="00C55265" w:rsidRDefault="00C55265" w:rsidP="00D165BB">
            <w:pPr>
              <w:rPr>
                <w:rFonts w:ascii="Times New Roman" w:eastAsia="Times New Roman" w:hAnsi="Times New Roman" w:cs="Times New Roman"/>
              </w:rPr>
            </w:pPr>
            <w:r>
              <w:rPr>
                <w:rFonts w:ascii="Times New Roman" w:eastAsia="Times New Roman" w:hAnsi="Times New Roman" w:cs="Times New Roman"/>
              </w:rPr>
              <w:t>Difficile à mettre en place : fixer un niveau suffisant pour modifier les comportements, organiser la collecte</w:t>
            </w:r>
          </w:p>
          <w:p w14:paraId="0A2CA95D" w14:textId="77777777" w:rsidR="00C55265" w:rsidRDefault="00C55265" w:rsidP="00D165BB">
            <w:pPr>
              <w:rPr>
                <w:rFonts w:ascii="Times New Roman" w:eastAsia="Times New Roman" w:hAnsi="Times New Roman" w:cs="Times New Roman"/>
              </w:rPr>
            </w:pPr>
            <w:r>
              <w:rPr>
                <w:rFonts w:ascii="Times New Roman" w:eastAsia="Times New Roman" w:hAnsi="Times New Roman" w:cs="Times New Roman"/>
              </w:rPr>
              <w:t>Difficile à imposer (agriculteurs, routiers)</w:t>
            </w:r>
          </w:p>
          <w:p w14:paraId="6E6A02B7" w14:textId="77777777" w:rsidR="00C55265" w:rsidRDefault="00C55265" w:rsidP="00D165BB">
            <w:pPr>
              <w:rPr>
                <w:rFonts w:ascii="Times New Roman" w:eastAsia="Times New Roman" w:hAnsi="Times New Roman" w:cs="Times New Roman"/>
              </w:rPr>
            </w:pPr>
            <w:r>
              <w:rPr>
                <w:rFonts w:ascii="Times New Roman" w:eastAsia="Times New Roman" w:hAnsi="Times New Roman" w:cs="Times New Roman"/>
              </w:rPr>
              <w:t>Effet CT sur la croissance : productivité plus faible des secteurs verts</w:t>
            </w:r>
          </w:p>
        </w:tc>
      </w:tr>
    </w:tbl>
    <w:p w14:paraId="67D0E491" w14:textId="77777777" w:rsidR="00C55265" w:rsidRDefault="00C55265" w:rsidP="00C55265">
      <w:pPr>
        <w:spacing w:line="240" w:lineRule="auto"/>
        <w:rPr>
          <w:rFonts w:ascii="Times New Roman" w:eastAsia="Times New Roman" w:hAnsi="Times New Roman" w:cs="Times New Roman"/>
        </w:rPr>
      </w:pPr>
    </w:p>
    <w:p w14:paraId="69968327" w14:textId="77777777" w:rsidR="00213391" w:rsidRPr="00EB60DA" w:rsidRDefault="00213391" w:rsidP="00213391">
      <w:pPr>
        <w:rPr>
          <w:rFonts w:eastAsia="Cambria" w:cs="Cambria"/>
          <w:b/>
          <w:bCs/>
          <w:color w:val="D34817" w:themeColor="accent1"/>
        </w:rPr>
      </w:pPr>
      <w:r w:rsidRPr="00EB60DA">
        <w:rPr>
          <w:rFonts w:eastAsia="Cambria" w:cs="Cambria"/>
          <w:b/>
          <w:bCs/>
          <w:color w:val="D34817" w:themeColor="accent1"/>
        </w:rPr>
        <w:t xml:space="preserve">La subvention à l’innovation verte </w:t>
      </w:r>
    </w:p>
    <w:p w14:paraId="4E3251C6" w14:textId="77777777" w:rsidR="00213391" w:rsidRDefault="00213391" w:rsidP="00213391">
      <w:pPr>
        <w:rPr>
          <w:rFonts w:ascii="Cambria" w:eastAsia="Cambria" w:hAnsi="Cambria" w:cs="Cambria"/>
        </w:rPr>
      </w:pPr>
      <w:r>
        <w:rPr>
          <w:rFonts w:ascii="Cambria" w:eastAsia="Cambria" w:hAnsi="Cambria" w:cs="Cambria"/>
        </w:rPr>
        <w:t xml:space="preserve">Il s’agit de subventions directes à la R&amp;D dans les innovations vertes pour soutenir les comportements vertueux. </w:t>
      </w:r>
      <w:hyperlink r:id="rId28" w:history="1">
        <w:proofErr w:type="spellStart"/>
        <w:r>
          <w:rPr>
            <w:rStyle w:val="Lienhypertexte"/>
            <w:rFonts w:ascii="Cambria" w:eastAsia="Cambria" w:hAnsi="Cambria" w:cs="Cambria"/>
          </w:rPr>
          <w:t>greentech-innovation_Site</w:t>
        </w:r>
        <w:proofErr w:type="spellEnd"/>
        <w:r>
          <w:rPr>
            <w:rStyle w:val="Lienhypertexte"/>
            <w:rFonts w:ascii="Cambria" w:eastAsia="Cambria" w:hAnsi="Cambria" w:cs="Cambria"/>
          </w:rPr>
          <w:t xml:space="preserve"> du ministère de l’écologie</w:t>
        </w:r>
      </w:hyperlink>
    </w:p>
    <w:p w14:paraId="53DD8DFA" w14:textId="77777777" w:rsidR="00C55265" w:rsidRDefault="00C55265" w:rsidP="00C55265">
      <w:pPr>
        <w:spacing w:line="240" w:lineRule="auto"/>
        <w:rPr>
          <w:rFonts w:ascii="Times New Roman" w:eastAsia="Times New Roman" w:hAnsi="Times New Roman" w:cs="Times New Roman"/>
        </w:rPr>
      </w:pPr>
    </w:p>
    <w:p w14:paraId="759CA0F6" w14:textId="77777777" w:rsidR="00C55265" w:rsidRDefault="00C55265" w:rsidP="00C55265">
      <w:pPr>
        <w:pStyle w:val="Titre6"/>
        <w:rPr>
          <w:rFonts w:eastAsia="Cambria"/>
        </w:rPr>
      </w:pPr>
      <w:r>
        <w:rPr>
          <w:rFonts w:eastAsia="Cambria"/>
        </w:rPr>
        <w:t>Synthèse</w:t>
      </w:r>
    </w:p>
    <w:p w14:paraId="14D7E1D9" w14:textId="4F6FE18B" w:rsidR="00C55265" w:rsidRDefault="00C55265" w:rsidP="00C55265">
      <w:pPr>
        <w:pStyle w:val="Titre6"/>
        <w:rPr>
          <w:rFonts w:eastAsia="Cambria"/>
        </w:rPr>
      </w:pPr>
      <w:r w:rsidRPr="00363796">
        <w:rPr>
          <w:rFonts w:eastAsia="Cambria"/>
        </w:rPr>
        <w:t xml:space="preserve">Les instruments de la politique climatique (réglementation. taxation, marché de quotas d'émission) présentent chacun des avantages et des limites mais ils sont complémentaires pour lutter contre le changement climatique. </w:t>
      </w:r>
    </w:p>
    <w:p w14:paraId="39000BA3" w14:textId="77777777" w:rsidR="00C55265" w:rsidRPr="007035A7" w:rsidRDefault="00C55265" w:rsidP="00C55265"/>
    <w:p w14:paraId="51CB42D5" w14:textId="122C7AA0" w:rsidR="00C55265" w:rsidRDefault="00C55265" w:rsidP="00C55265">
      <w:pPr>
        <w:pStyle w:val="Titre6"/>
        <w:rPr>
          <w:rFonts w:eastAsia="Cambria"/>
        </w:rPr>
      </w:pPr>
      <w:r w:rsidRPr="00F156F6">
        <w:rPr>
          <w:rFonts w:eastAsia="Cambria"/>
        </w:rPr>
        <w:t xml:space="preserve">• Deux catégories d'instruments, règlementaires et économiques permettent de modifier les comportements des agents économiques et d'obliger les acteurs à tenir compte du coût des externalités. </w:t>
      </w:r>
    </w:p>
    <w:p w14:paraId="7DCFBE51" w14:textId="4F68F988" w:rsidR="00C55265" w:rsidRDefault="00C55265" w:rsidP="00C55265">
      <w:pPr>
        <w:pStyle w:val="Titre6"/>
        <w:rPr>
          <w:rFonts w:eastAsia="Cambria"/>
        </w:rPr>
      </w:pPr>
      <w:r w:rsidRPr="00F156F6">
        <w:rPr>
          <w:rFonts w:eastAsia="Cambria"/>
        </w:rPr>
        <w:t xml:space="preserve">• L'instrument règlementaire consiste en des normes contraignantes qui s'imposent aux agents économiques. </w:t>
      </w:r>
      <w:r>
        <w:rPr>
          <w:rFonts w:eastAsia="Cambria"/>
        </w:rPr>
        <w:t xml:space="preserve">Elles </w:t>
      </w:r>
      <w:r w:rsidRPr="00363796">
        <w:rPr>
          <w:rFonts w:eastAsia="Cambria"/>
        </w:rPr>
        <w:t xml:space="preserve">peuvent être rapidement mises en place et permettent de prévenir les risques les plus dangereux ou irréversibles mais elles sont parfois peu efficaces aux niveaux environnemental et économique. </w:t>
      </w:r>
    </w:p>
    <w:p w14:paraId="25C51A92" w14:textId="77777777" w:rsidR="00C55265" w:rsidRDefault="00C55265" w:rsidP="00C55265">
      <w:pPr>
        <w:pStyle w:val="Titre6"/>
        <w:rPr>
          <w:rFonts w:eastAsia="Cambria"/>
        </w:rPr>
      </w:pPr>
    </w:p>
    <w:p w14:paraId="1599114F" w14:textId="77777777" w:rsidR="00C55265" w:rsidRDefault="00C55265" w:rsidP="00C55265">
      <w:pPr>
        <w:pStyle w:val="Titre6"/>
        <w:rPr>
          <w:rFonts w:eastAsia="Cambria"/>
        </w:rPr>
      </w:pPr>
      <w:r w:rsidRPr="00F156F6">
        <w:rPr>
          <w:rFonts w:eastAsia="Cambria"/>
        </w:rPr>
        <w:t>• La taxation (qui fixe un prix à la pollution émise) et le marché de quotas d'émission (qui définit un plafond d'émissions) sont des instruments économiques. Ils modifient le calcul coût-avantage des agents économiques</w:t>
      </w:r>
      <w:r>
        <w:rPr>
          <w:rFonts w:eastAsia="Cambria"/>
        </w:rPr>
        <w:t xml:space="preserve"> et </w:t>
      </w:r>
      <w:r w:rsidRPr="00F156F6">
        <w:rPr>
          <w:rFonts w:eastAsia="Cambria"/>
        </w:rPr>
        <w:t xml:space="preserve">incitent à produire en polluant moins et permettent d'internaliser les externalités. </w:t>
      </w:r>
      <w:r w:rsidRPr="00363796">
        <w:rPr>
          <w:rFonts w:eastAsia="Cambria"/>
        </w:rPr>
        <w:t>Les marchés de quotas sont adaptés aux gros pollueurs et faciles à mettre en œuvre au niveau international, mais le signal-prix du quota est parfois trop peu clair et incitatif.</w:t>
      </w:r>
    </w:p>
    <w:p w14:paraId="2C39B501" w14:textId="77777777" w:rsidR="00C55265" w:rsidRDefault="00C55265" w:rsidP="00C55265">
      <w:pPr>
        <w:pStyle w:val="Titre6"/>
        <w:rPr>
          <w:rFonts w:eastAsia="Cambria"/>
        </w:rPr>
      </w:pPr>
      <w:r>
        <w:rPr>
          <w:rFonts w:eastAsia="Cambria"/>
        </w:rPr>
        <w:t xml:space="preserve">La taxation est </w:t>
      </w:r>
      <w:r w:rsidRPr="00363796">
        <w:rPr>
          <w:rFonts w:eastAsia="Cambria"/>
        </w:rPr>
        <w:t>efficac</w:t>
      </w:r>
      <w:r>
        <w:rPr>
          <w:rFonts w:eastAsia="Cambria"/>
        </w:rPr>
        <w:t>e</w:t>
      </w:r>
      <w:r w:rsidRPr="00363796">
        <w:rPr>
          <w:rFonts w:eastAsia="Cambria"/>
        </w:rPr>
        <w:t xml:space="preserve"> pour les pollutions diffuses et génère des recettes fiscales qui permettent de compenser les distorsions qu'elle engendre mais elle ne garantit pas d'atteindre un plafond d'émissions. Il est souhaitable que ces recettes soient affectées au financement de l'innovation verte. </w:t>
      </w:r>
    </w:p>
    <w:p w14:paraId="3CE1AEC5" w14:textId="77777777" w:rsidR="00C55265" w:rsidRDefault="00C55265" w:rsidP="00C55265">
      <w:pPr>
        <w:pStyle w:val="Titre6"/>
        <w:rPr>
          <w:rFonts w:eastAsia="Cambria"/>
        </w:rPr>
      </w:pPr>
    </w:p>
    <w:p w14:paraId="38FA9961" w14:textId="1F9DACC6" w:rsidR="00A32B57" w:rsidRDefault="00C55265" w:rsidP="00C55265">
      <w:pPr>
        <w:pStyle w:val="Titre6"/>
        <w:rPr>
          <w:rFonts w:eastAsia="Cambria"/>
        </w:rPr>
      </w:pPr>
      <w:r w:rsidRPr="00F156F6">
        <w:rPr>
          <w:rFonts w:eastAsia="Cambria"/>
        </w:rPr>
        <w:t>• La subvention à l'innovation verte est complémentaire des autres instruments économiques : elle encourage les externalités positives sur l'environnement.</w:t>
      </w:r>
    </w:p>
    <w:p w14:paraId="7EF9F9BF" w14:textId="77777777" w:rsidR="00A32B57" w:rsidRDefault="00A32B57">
      <w:pPr>
        <w:rPr>
          <w:rFonts w:ascii="Garamond" w:eastAsia="Cambria" w:hAnsi="Garamond" w:cstheme="majorBidi"/>
          <w:b/>
          <w:color w:val="9D3511" w:themeColor="accent1" w:themeShade="BF"/>
          <w:sz w:val="24"/>
        </w:rPr>
      </w:pPr>
      <w:r>
        <w:rPr>
          <w:rFonts w:eastAsia="Cambria"/>
        </w:rPr>
        <w:br w:type="page"/>
      </w:r>
    </w:p>
    <w:p w14:paraId="00DAE19A" w14:textId="77777777" w:rsidR="00C55265" w:rsidRDefault="00C55265" w:rsidP="00C55265">
      <w:pPr>
        <w:pStyle w:val="Titre3"/>
        <w:rPr>
          <w:rFonts w:eastAsia="Cambria"/>
        </w:rPr>
      </w:pPr>
      <w:r>
        <w:rPr>
          <w:rFonts w:eastAsia="Cambria"/>
        </w:rPr>
        <w:lastRenderedPageBreak/>
        <w:t>C. Une coopération internationale nécessaire mais conflictuelle</w:t>
      </w:r>
    </w:p>
    <w:p w14:paraId="680D8FBC" w14:textId="77777777" w:rsidR="00C55265" w:rsidRPr="00527250" w:rsidRDefault="00C55265" w:rsidP="00C55265">
      <w:pPr>
        <w:pStyle w:val="NormalWeb"/>
        <w:rPr>
          <w:rFonts w:ascii="Bembo" w:hAnsi="Bembo"/>
        </w:rPr>
      </w:pPr>
      <w:r w:rsidRPr="00527250">
        <w:rPr>
          <w:rFonts w:ascii="Bembo" w:hAnsi="Bembo"/>
        </w:rPr>
        <w:t xml:space="preserve">La mise en œuvre de ces différents instruments se heurte à des difficultés qui, pour certaines sont inhérentes aux instruments eux-mêmes et, pour d’autres, sont liées au caractère particulier des externalités induisant des dérèglements climatiques. </w:t>
      </w:r>
    </w:p>
    <w:p w14:paraId="6B500160" w14:textId="77777777" w:rsidR="00C55265" w:rsidRDefault="00C55265" w:rsidP="00C55265">
      <w:pPr>
        <w:pStyle w:val="Titre7"/>
      </w:pPr>
      <w:r>
        <w:t xml:space="preserve">Des difficultés liées au caractère particulier des dérèglements climatiques </w:t>
      </w:r>
    </w:p>
    <w:p w14:paraId="7751C29F" w14:textId="77777777" w:rsidR="00C55265" w:rsidRPr="00527250" w:rsidRDefault="00C55265" w:rsidP="00C55265">
      <w:pPr>
        <w:pStyle w:val="NormalWeb"/>
        <w:rPr>
          <w:rFonts w:ascii="Bembo" w:hAnsi="Bembo"/>
        </w:rPr>
      </w:pPr>
      <w:r w:rsidRPr="00527250">
        <w:rPr>
          <w:rFonts w:ascii="Bembo" w:hAnsi="Bembo"/>
        </w:rPr>
        <w:t xml:space="preserve">Le caractère de ressource commune au niveau international du climat ou de l’air implique un niveau de décision supranational problématique. </w:t>
      </w:r>
    </w:p>
    <w:p w14:paraId="16A44C9E" w14:textId="77777777" w:rsidR="00C55265" w:rsidRPr="00527250" w:rsidRDefault="00C55265" w:rsidP="00C55265">
      <w:pPr>
        <w:pStyle w:val="NormalWeb"/>
        <w:rPr>
          <w:rFonts w:ascii="Bembo" w:hAnsi="Bembo"/>
        </w:rPr>
      </w:pPr>
      <w:r w:rsidRPr="00527250">
        <w:rPr>
          <w:rFonts w:ascii="Bembo" w:hAnsi="Bembo"/>
        </w:rPr>
        <w:t xml:space="preserve">Or on constate la tendance au passager clandestin : chaque pays compte sur les autres pour supporter les contraintes associées à ces mesures. </w:t>
      </w:r>
    </w:p>
    <w:p w14:paraId="2DC97FAB" w14:textId="2EFB1F53" w:rsidR="00C55265" w:rsidRPr="00A32B57" w:rsidRDefault="00C55265" w:rsidP="00C55265">
      <w:pPr>
        <w:rPr>
          <w:rFonts w:eastAsia="Cambria" w:cs="Cambria"/>
          <w:sz w:val="24"/>
          <w:szCs w:val="24"/>
        </w:rPr>
      </w:pPr>
      <w:r w:rsidRPr="00786B24">
        <w:rPr>
          <w:rFonts w:eastAsia="Cambria" w:cs="Cambria"/>
          <w:sz w:val="24"/>
          <w:szCs w:val="24"/>
        </w:rPr>
        <w:t>Chaque émetteur cherche à retarder son entrée dans la coopération car les coûts sont immédiats et les bénéfices sont plus lents. Certains pays développés se retirent des accords internationaux.</w:t>
      </w:r>
    </w:p>
    <w:p w14:paraId="263381EA" w14:textId="77777777" w:rsidR="00C55265" w:rsidRDefault="00C55265" w:rsidP="00C55265">
      <w:pPr>
        <w:pStyle w:val="Titre5"/>
        <w:rPr>
          <w:rFonts w:eastAsia="Cambria"/>
        </w:rPr>
      </w:pPr>
      <w:r>
        <w:rPr>
          <w:rFonts w:eastAsia="Cambria"/>
        </w:rPr>
        <w:t xml:space="preserve">Document 12 – Les stratégies de passagers clandestins </w:t>
      </w:r>
    </w:p>
    <w:p w14:paraId="210BA9BA" w14:textId="77777777" w:rsidR="00C55265" w:rsidRDefault="00C55265" w:rsidP="00C55265">
      <w:pPr>
        <w:rPr>
          <w:rFonts w:eastAsia="Cambria" w:cs="Cambria"/>
        </w:rPr>
      </w:pPr>
      <w:r w:rsidRPr="00786B24">
        <w:rPr>
          <w:rFonts w:eastAsia="Cambria" w:cs="Cambria"/>
          <w:noProof/>
        </w:rPr>
        <w:drawing>
          <wp:inline distT="0" distB="0" distL="0" distR="0" wp14:anchorId="3240DD72" wp14:editId="7D7C3600">
            <wp:extent cx="6390640" cy="2678430"/>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90640" cy="2678430"/>
                    </a:xfrm>
                    <a:prstGeom prst="rect">
                      <a:avLst/>
                    </a:prstGeom>
                  </pic:spPr>
                </pic:pic>
              </a:graphicData>
            </a:graphic>
          </wp:inline>
        </w:drawing>
      </w:r>
    </w:p>
    <w:p w14:paraId="577B157E" w14:textId="77777777" w:rsidR="00C55265" w:rsidRDefault="00C55265" w:rsidP="00C55265">
      <w:pPr>
        <w:rPr>
          <w:rFonts w:eastAsia="Cambria" w:cs="Cambria"/>
        </w:rPr>
      </w:pPr>
    </w:p>
    <w:p w14:paraId="27F46335" w14:textId="77777777" w:rsidR="00C55265" w:rsidRDefault="00C55265" w:rsidP="00C55265">
      <w:pPr>
        <w:pStyle w:val="Questions"/>
      </w:pPr>
      <w:r>
        <w:t>Pourquoi les États-Unis ont-ils adopté une stratégie de passager clandestin dans la lutte contre le réchauffement climatique ?</w:t>
      </w:r>
    </w:p>
    <w:p w14:paraId="2F689386" w14:textId="266633AF" w:rsidR="00C55265" w:rsidRDefault="00C55265" w:rsidP="00C55265">
      <w:pPr>
        <w:pStyle w:val="Rponses"/>
      </w:pPr>
    </w:p>
    <w:p w14:paraId="1D5268F1" w14:textId="7D909DAB" w:rsidR="00C55265" w:rsidRPr="00A32B57" w:rsidRDefault="00A32B57" w:rsidP="00A32B57">
      <w:pPr>
        <w:rPr>
          <w:color w:val="D34817" w:themeColor="accent1"/>
        </w:rPr>
      </w:pPr>
      <w:r>
        <w:br w:type="page"/>
      </w:r>
    </w:p>
    <w:p w14:paraId="59F04482" w14:textId="77777777" w:rsidR="00C55265" w:rsidRDefault="00C55265" w:rsidP="00C55265">
      <w:pPr>
        <w:pStyle w:val="Titre5"/>
      </w:pPr>
      <w:r>
        <w:lastRenderedPageBreak/>
        <w:t>Document 13 - Les difficultés des négociations internationales sur le climat</w:t>
      </w:r>
    </w:p>
    <w:p w14:paraId="71811E58" w14:textId="77777777" w:rsidR="00C55265" w:rsidRDefault="00C55265" w:rsidP="00C55265">
      <w:pPr>
        <w:pStyle w:val="Rponses"/>
      </w:pPr>
      <w:r w:rsidRPr="00786B24">
        <w:rPr>
          <w:noProof/>
        </w:rPr>
        <w:drawing>
          <wp:inline distT="0" distB="0" distL="0" distR="0" wp14:anchorId="2130AB2B" wp14:editId="63234C30">
            <wp:extent cx="6390640" cy="2394585"/>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90640" cy="2394585"/>
                    </a:xfrm>
                    <a:prstGeom prst="rect">
                      <a:avLst/>
                    </a:prstGeom>
                  </pic:spPr>
                </pic:pic>
              </a:graphicData>
            </a:graphic>
          </wp:inline>
        </w:drawing>
      </w:r>
    </w:p>
    <w:p w14:paraId="0175FE20" w14:textId="77777777" w:rsidR="00C55265" w:rsidRDefault="00C55265" w:rsidP="00C55265">
      <w:pPr>
        <w:pStyle w:val="Rponses"/>
      </w:pPr>
    </w:p>
    <w:p w14:paraId="26A2B152" w14:textId="77777777" w:rsidR="00C55265" w:rsidRDefault="00C55265" w:rsidP="00C55265">
      <w:pPr>
        <w:pStyle w:val="Questions"/>
      </w:pPr>
      <w:r>
        <w:t xml:space="preserve">1. </w:t>
      </w:r>
      <w:r w:rsidRPr="00786B24">
        <w:t>Comment la régulation mondiale des problèmes environnementaux s'effectue-t-elle aujourd'hui ?</w:t>
      </w:r>
    </w:p>
    <w:p w14:paraId="4A796A43" w14:textId="77777777" w:rsidR="00C55265" w:rsidRDefault="00C55265" w:rsidP="00C55265">
      <w:pPr>
        <w:pStyle w:val="Questions"/>
      </w:pPr>
      <w:r>
        <w:t xml:space="preserve">2. </w:t>
      </w:r>
      <w:r w:rsidRPr="00786B24">
        <w:t xml:space="preserve">Pourquoi la gouvernance mondiale en matière d'environnement est-elle peu efficace ? </w:t>
      </w:r>
    </w:p>
    <w:p w14:paraId="2EEE58A8" w14:textId="77777777" w:rsidR="00C55265" w:rsidRDefault="00C55265" w:rsidP="00C55265">
      <w:pPr>
        <w:pStyle w:val="Questions"/>
      </w:pPr>
      <w:r>
        <w:t xml:space="preserve">3. </w:t>
      </w:r>
      <w:r w:rsidRPr="00786B24">
        <w:t>Pourquoi faudrait-il instaurer une réelle gouvernance mondiale en matière d'environnement ?</w:t>
      </w:r>
    </w:p>
    <w:p w14:paraId="1E108A41" w14:textId="77777777" w:rsidR="00C55265" w:rsidRDefault="00C55265" w:rsidP="00C55265">
      <w:pPr>
        <w:pStyle w:val="Rponses"/>
      </w:pPr>
    </w:p>
    <w:p w14:paraId="7B9494A9" w14:textId="77777777" w:rsidR="00C55265" w:rsidRPr="00527250" w:rsidRDefault="00C55265" w:rsidP="00C55265">
      <w:pPr>
        <w:pStyle w:val="Rponses"/>
      </w:pPr>
    </w:p>
    <w:p w14:paraId="0E180851" w14:textId="02CE1D50" w:rsidR="00C55265" w:rsidRPr="00527250" w:rsidRDefault="00C55265" w:rsidP="00C55265">
      <w:pPr>
        <w:rPr>
          <w:rFonts w:eastAsia="Cambria" w:cs="Cambria"/>
        </w:rPr>
      </w:pPr>
      <w:r w:rsidRPr="00527250">
        <w:rPr>
          <w:rFonts w:eastAsia="Cambria" w:cs="Cambria"/>
        </w:rPr>
        <w:t xml:space="preserve">De plus il existe des inégalités de développement entre pays. Pour </w:t>
      </w:r>
      <w:r w:rsidR="00A32B57" w:rsidRPr="00527250">
        <w:rPr>
          <w:rFonts w:eastAsia="Cambria" w:cs="Cambria"/>
        </w:rPr>
        <w:t>pallier</w:t>
      </w:r>
      <w:r w:rsidRPr="00527250">
        <w:rPr>
          <w:rFonts w:eastAsia="Cambria" w:cs="Cambria"/>
        </w:rPr>
        <w:t xml:space="preserve"> ce problème, le protocole de Kyoto prévoit la prise en compte de ces inégalités : Les PED ne sont pas soumis aux mêmes contraintes.</w:t>
      </w:r>
    </w:p>
    <w:p w14:paraId="4B03B4B6" w14:textId="77777777" w:rsidR="00C55265" w:rsidRPr="00527250" w:rsidRDefault="00C55265" w:rsidP="00C55265">
      <w:pPr>
        <w:rPr>
          <w:rFonts w:eastAsia="Cambria" w:cs="Cambria"/>
        </w:rPr>
      </w:pPr>
      <w:r w:rsidRPr="00527250">
        <w:rPr>
          <w:rFonts w:eastAsia="Cambria" w:cs="Cambria"/>
        </w:rPr>
        <w:t>Pourquoi ? : droit prioritaire au développement</w:t>
      </w:r>
    </w:p>
    <w:p w14:paraId="6838872D" w14:textId="77777777" w:rsidR="00C55265" w:rsidRDefault="00C55265" w:rsidP="00C55265">
      <w:pPr>
        <w:rPr>
          <w:rFonts w:eastAsia="Cambria" w:cs="Cambria"/>
        </w:rPr>
      </w:pPr>
      <w:r w:rsidRPr="00527250">
        <w:rPr>
          <w:rFonts w:eastAsia="Cambria" w:cs="Cambria"/>
        </w:rPr>
        <w:t>Depuis 2011, dans le cadre des COP, l’objectif est d’associer l’ensemble des pays à la baisse des émissions de GES (engagements volontaires)</w:t>
      </w:r>
      <w:r>
        <w:rPr>
          <w:rFonts w:eastAsia="Cambria" w:cs="Cambria"/>
        </w:rPr>
        <w:t>.</w:t>
      </w:r>
    </w:p>
    <w:p w14:paraId="5BA6BA1D" w14:textId="77777777" w:rsidR="00C55265" w:rsidRPr="00527250" w:rsidRDefault="00C55265" w:rsidP="00C55265">
      <w:pPr>
        <w:rPr>
          <w:rFonts w:eastAsia="Cambria" w:cs="Cambria"/>
        </w:rPr>
      </w:pPr>
      <w:r w:rsidRPr="00527250">
        <w:rPr>
          <w:rFonts w:eastAsia="Cambria" w:cs="Cambria"/>
        </w:rPr>
        <w:t>L’accord de Paris prévoit un principe de différenciation + aide financière 100 milliards de dollars / an dès 2020 pour un Fond Vert pour le climat</w:t>
      </w:r>
    </w:p>
    <w:p w14:paraId="263ED28A" w14:textId="77777777" w:rsidR="00C55265" w:rsidRPr="00527250" w:rsidRDefault="00C55265" w:rsidP="00C55265">
      <w:pPr>
        <w:rPr>
          <w:rFonts w:eastAsia="Cambria" w:cs="Cambria"/>
        </w:rPr>
      </w:pPr>
    </w:p>
    <w:p w14:paraId="531FB01A" w14:textId="77777777" w:rsidR="00C55265" w:rsidRDefault="00C55265" w:rsidP="00C55265">
      <w:pPr>
        <w:pStyle w:val="Titre5"/>
        <w:rPr>
          <w:rFonts w:eastAsia="Cambria"/>
        </w:rPr>
      </w:pPr>
      <w:r>
        <w:rPr>
          <w:rFonts w:eastAsia="Cambria"/>
        </w:rPr>
        <w:t>Document 14 – La justice climatique internationale</w:t>
      </w:r>
    </w:p>
    <w:p w14:paraId="01B3C997" w14:textId="77777777" w:rsidR="00C55265" w:rsidRPr="00527250" w:rsidRDefault="00C55265" w:rsidP="00C55265">
      <w:pPr>
        <w:rPr>
          <w:rFonts w:eastAsia="Cambria" w:cs="Cambria"/>
        </w:rPr>
      </w:pPr>
      <w:r w:rsidRPr="002F58D0">
        <w:rPr>
          <w:rFonts w:eastAsia="Cambria" w:cs="Cambria"/>
          <w:noProof/>
        </w:rPr>
        <w:drawing>
          <wp:inline distT="0" distB="0" distL="0" distR="0" wp14:anchorId="5C2EB6C9" wp14:editId="072725B3">
            <wp:extent cx="6390640" cy="217297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90640" cy="2172970"/>
                    </a:xfrm>
                    <a:prstGeom prst="rect">
                      <a:avLst/>
                    </a:prstGeom>
                  </pic:spPr>
                </pic:pic>
              </a:graphicData>
            </a:graphic>
          </wp:inline>
        </w:drawing>
      </w:r>
    </w:p>
    <w:p w14:paraId="694947CC" w14:textId="77777777" w:rsidR="00C55265" w:rsidRDefault="00C55265" w:rsidP="00C55265">
      <w:pPr>
        <w:pStyle w:val="Questions"/>
      </w:pPr>
      <w:r>
        <w:t xml:space="preserve">1. </w:t>
      </w:r>
      <w:r w:rsidRPr="002F58D0">
        <w:t xml:space="preserve">Quels pays ont, historiquement, le plus contribué au changement climatique ? </w:t>
      </w:r>
    </w:p>
    <w:p w14:paraId="3B5441D1" w14:textId="77777777" w:rsidR="00C55265" w:rsidRDefault="00C55265" w:rsidP="00C55265">
      <w:pPr>
        <w:pStyle w:val="Questions"/>
      </w:pPr>
      <w:r>
        <w:t xml:space="preserve">2. </w:t>
      </w:r>
      <w:r w:rsidRPr="002F58D0">
        <w:t xml:space="preserve">Pourquoi certains pays émergents ou en développement demandent-ils à être dispensés d'effort de réduction de leurs émissions de gaz à effet de serre ? </w:t>
      </w:r>
    </w:p>
    <w:p w14:paraId="2A6DBE34" w14:textId="77777777" w:rsidR="00C55265" w:rsidRDefault="00C55265" w:rsidP="00C55265">
      <w:pPr>
        <w:pStyle w:val="Questions"/>
        <w:ind w:left="1080"/>
      </w:pPr>
      <w:r>
        <w:t xml:space="preserve">3. </w:t>
      </w:r>
      <w:r w:rsidRPr="002F58D0">
        <w:t>Pourquoi cette demande d'équité de la part des pays en développement conduit-elle à bloquer les négociations internationales ?</w:t>
      </w:r>
    </w:p>
    <w:p w14:paraId="37110D9C" w14:textId="77777777" w:rsidR="00C55265" w:rsidRDefault="00C55265" w:rsidP="00C55265">
      <w:pPr>
        <w:rPr>
          <w:color w:val="D34817" w:themeColor="accent1"/>
        </w:rPr>
      </w:pPr>
      <w:r>
        <w:br w:type="page"/>
      </w:r>
    </w:p>
    <w:p w14:paraId="2C4A1D59" w14:textId="77777777" w:rsidR="00C55265" w:rsidRDefault="00C55265" w:rsidP="00C55265">
      <w:pPr>
        <w:pStyle w:val="Titre5"/>
      </w:pPr>
      <w:r>
        <w:lastRenderedPageBreak/>
        <w:t>Document 15 - Concilier développement et préservation de l’environnement</w:t>
      </w:r>
    </w:p>
    <w:p w14:paraId="74F219F1" w14:textId="77777777" w:rsidR="00C55265" w:rsidRDefault="00C55265" w:rsidP="00C55265">
      <w:pPr>
        <w:pStyle w:val="Rponses"/>
      </w:pPr>
      <w:r w:rsidRPr="002F58D0">
        <w:rPr>
          <w:noProof/>
        </w:rPr>
        <w:drawing>
          <wp:inline distT="0" distB="0" distL="0" distR="0" wp14:anchorId="03DDEDFE" wp14:editId="73FFD1F5">
            <wp:extent cx="6390640" cy="345567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90640" cy="3455670"/>
                    </a:xfrm>
                    <a:prstGeom prst="rect">
                      <a:avLst/>
                    </a:prstGeom>
                  </pic:spPr>
                </pic:pic>
              </a:graphicData>
            </a:graphic>
          </wp:inline>
        </w:drawing>
      </w:r>
    </w:p>
    <w:p w14:paraId="06DA257F" w14:textId="77777777" w:rsidR="00C55265" w:rsidRDefault="00C55265" w:rsidP="00C55265">
      <w:pPr>
        <w:pStyle w:val="Rponses"/>
      </w:pPr>
    </w:p>
    <w:p w14:paraId="79DD1ED3" w14:textId="77777777" w:rsidR="00C55265" w:rsidRDefault="00C55265" w:rsidP="00C55265">
      <w:pPr>
        <w:pStyle w:val="Questions"/>
      </w:pPr>
      <w:r>
        <w:t xml:space="preserve">1. </w:t>
      </w:r>
      <w:r w:rsidRPr="002F58D0">
        <w:t xml:space="preserve">Calculez la proportion du niveau de vie en Ouganda par rapport au niveau de vie mondial. Donnez la signification du résultat obtenu. </w:t>
      </w:r>
    </w:p>
    <w:p w14:paraId="32F46C81" w14:textId="77777777" w:rsidR="00C55265" w:rsidRDefault="00C55265" w:rsidP="00C55265">
      <w:pPr>
        <w:pStyle w:val="Questions"/>
      </w:pPr>
      <w:r>
        <w:t>2</w:t>
      </w:r>
      <w:r w:rsidRPr="002F58D0">
        <w:t xml:space="preserve">. Pourquoi des niveaux de croissance élevés sont-ils nécessaires dans les pays en développement ? </w:t>
      </w:r>
      <w:r>
        <w:t>3</w:t>
      </w:r>
      <w:r w:rsidRPr="002F58D0">
        <w:t>. La croissance des pays en développement doit-elle pour autant s'effectuer à n'importe quel prix ? Pourquoi ?</w:t>
      </w:r>
    </w:p>
    <w:p w14:paraId="269485E6" w14:textId="77777777" w:rsidR="00C55265" w:rsidRDefault="00C55265" w:rsidP="00C55265">
      <w:pPr>
        <w:rPr>
          <w:color w:val="D34817" w:themeColor="accent1"/>
        </w:rPr>
      </w:pPr>
      <w:r>
        <w:br w:type="page"/>
      </w:r>
    </w:p>
    <w:p w14:paraId="28C1A0AC" w14:textId="77777777" w:rsidR="00C55265" w:rsidRDefault="00C55265" w:rsidP="00C55265">
      <w:pPr>
        <w:pStyle w:val="Titre5"/>
      </w:pPr>
      <w:r>
        <w:lastRenderedPageBreak/>
        <w:t>Document 16 - Développement économique et émissions de CO</w:t>
      </w:r>
      <w:r w:rsidRPr="00724D21">
        <w:rPr>
          <w:vertAlign w:val="subscript"/>
        </w:rPr>
        <w:t>2</w:t>
      </w:r>
    </w:p>
    <w:p w14:paraId="05BD70B3" w14:textId="77777777" w:rsidR="00C55265" w:rsidRDefault="00C55265" w:rsidP="00C55265">
      <w:pPr>
        <w:pStyle w:val="Rponses"/>
      </w:pPr>
      <w:r w:rsidRPr="00724D21">
        <w:rPr>
          <w:noProof/>
        </w:rPr>
        <w:drawing>
          <wp:inline distT="0" distB="0" distL="0" distR="0" wp14:anchorId="3826960C" wp14:editId="3B570F85">
            <wp:extent cx="6390640" cy="227647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90640" cy="2276475"/>
                    </a:xfrm>
                    <a:prstGeom prst="rect">
                      <a:avLst/>
                    </a:prstGeom>
                  </pic:spPr>
                </pic:pic>
              </a:graphicData>
            </a:graphic>
          </wp:inline>
        </w:drawing>
      </w:r>
    </w:p>
    <w:p w14:paraId="4F99439D" w14:textId="77777777" w:rsidR="00C55265" w:rsidRDefault="00C55265" w:rsidP="00C55265">
      <w:pPr>
        <w:pStyle w:val="Rponses"/>
      </w:pPr>
    </w:p>
    <w:p w14:paraId="45C3CDE7" w14:textId="77777777" w:rsidR="00C55265" w:rsidRDefault="00C55265" w:rsidP="00C55265">
      <w:pPr>
        <w:pStyle w:val="Questions"/>
      </w:pPr>
      <w:r>
        <w:t xml:space="preserve">1. </w:t>
      </w:r>
      <w:r w:rsidRPr="00724D21">
        <w:t xml:space="preserve">Rédigez une phrase présentant la signification précise des données concernant la Chine en 2015. </w:t>
      </w:r>
    </w:p>
    <w:p w14:paraId="03BEF807" w14:textId="04DED69A" w:rsidR="00C55265" w:rsidRDefault="00C55265" w:rsidP="00C55265">
      <w:pPr>
        <w:pStyle w:val="Questions"/>
      </w:pPr>
      <w:r>
        <w:t>2.</w:t>
      </w:r>
      <w:r w:rsidRPr="00724D21">
        <w:t xml:space="preserve">Comment expliquer que ta Chine émette plus de CO2 que les États-Unis alors qu'elle émet moins de CO2 par habitant ? </w:t>
      </w:r>
    </w:p>
    <w:p w14:paraId="73DB73CF" w14:textId="44F6D04C" w:rsidR="00C55265" w:rsidRDefault="00C55265" w:rsidP="00C55265">
      <w:pPr>
        <w:pStyle w:val="Questions"/>
        <w:ind w:left="1080" w:hanging="360"/>
      </w:pPr>
    </w:p>
    <w:p w14:paraId="4BA1D670" w14:textId="1AAC76EF" w:rsidR="00C55265" w:rsidRDefault="00C55265" w:rsidP="00C55265">
      <w:pPr>
        <w:pStyle w:val="Questions"/>
        <w:ind w:left="1080" w:hanging="360"/>
      </w:pPr>
    </w:p>
    <w:p w14:paraId="655B660B" w14:textId="7E66AF2D" w:rsidR="00C55265" w:rsidRDefault="00C55265" w:rsidP="00C55265">
      <w:pPr>
        <w:pStyle w:val="Questions"/>
        <w:ind w:left="1080" w:hanging="360"/>
      </w:pPr>
    </w:p>
    <w:p w14:paraId="445B42DD" w14:textId="7C20F950" w:rsidR="00C55265" w:rsidRDefault="00C55265" w:rsidP="00C55265">
      <w:pPr>
        <w:pStyle w:val="Questions"/>
        <w:ind w:left="1080" w:hanging="360"/>
      </w:pPr>
    </w:p>
    <w:p w14:paraId="18097AE2" w14:textId="3EBBFDA7" w:rsidR="00C55265" w:rsidRDefault="00C55265" w:rsidP="00C55265">
      <w:pPr>
        <w:pStyle w:val="Questions"/>
        <w:ind w:left="1080" w:hanging="360"/>
      </w:pPr>
    </w:p>
    <w:p w14:paraId="4CFEC96E" w14:textId="65827207" w:rsidR="00C55265" w:rsidRDefault="00C55265" w:rsidP="00C55265">
      <w:pPr>
        <w:pStyle w:val="Questions"/>
        <w:ind w:left="1080" w:hanging="360"/>
      </w:pPr>
    </w:p>
    <w:p w14:paraId="585D540D" w14:textId="0F6E6AF1" w:rsidR="00C55265" w:rsidRDefault="00C55265" w:rsidP="00C55265">
      <w:pPr>
        <w:pStyle w:val="Questions"/>
        <w:ind w:left="1080" w:hanging="360"/>
      </w:pPr>
    </w:p>
    <w:p w14:paraId="1A094877" w14:textId="712DB772" w:rsidR="00C55265" w:rsidRDefault="00C55265" w:rsidP="00C55265">
      <w:pPr>
        <w:pStyle w:val="Questions"/>
        <w:ind w:left="1080" w:hanging="360"/>
      </w:pPr>
    </w:p>
    <w:p w14:paraId="01E395CA" w14:textId="77777777" w:rsidR="00C55265" w:rsidRDefault="00C55265" w:rsidP="00C55265">
      <w:pPr>
        <w:pStyle w:val="Questions"/>
        <w:ind w:left="1080" w:hanging="360"/>
      </w:pPr>
    </w:p>
    <w:p w14:paraId="628D8A66" w14:textId="77777777" w:rsidR="00C55265" w:rsidRDefault="00C55265" w:rsidP="00C55265">
      <w:pPr>
        <w:jc w:val="center"/>
        <w:rPr>
          <w:rFonts w:ascii="Cambria" w:eastAsia="Cambria" w:hAnsi="Cambria" w:cs="Cambria"/>
        </w:rPr>
      </w:pPr>
      <w:r w:rsidRPr="002F58D0">
        <w:rPr>
          <w:rFonts w:ascii="Cambria" w:eastAsia="Cambria" w:hAnsi="Cambria" w:cs="Cambria"/>
          <w:noProof/>
        </w:rPr>
        <w:drawing>
          <wp:inline distT="0" distB="0" distL="0" distR="0" wp14:anchorId="15FB2DE5" wp14:editId="601C7618">
            <wp:extent cx="4044314" cy="1840813"/>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72069" cy="1853446"/>
                    </a:xfrm>
                    <a:prstGeom prst="rect">
                      <a:avLst/>
                    </a:prstGeom>
                  </pic:spPr>
                </pic:pic>
              </a:graphicData>
            </a:graphic>
          </wp:inline>
        </w:drawing>
      </w:r>
    </w:p>
    <w:p w14:paraId="6B036410" w14:textId="77777777" w:rsidR="00C55265" w:rsidRDefault="00C55265" w:rsidP="00C55265">
      <w:pPr>
        <w:rPr>
          <w:rFonts w:ascii="Cambria" w:eastAsia="Cambria" w:hAnsi="Cambria" w:cs="Cambria"/>
          <w:b/>
          <w:color w:val="1155CC"/>
        </w:rPr>
      </w:pPr>
      <w:r>
        <w:rPr>
          <w:rFonts w:ascii="Cambria" w:eastAsia="Cambria" w:hAnsi="Cambria" w:cs="Cambria"/>
          <w:b/>
          <w:color w:val="1155CC"/>
        </w:rPr>
        <w:br w:type="page"/>
      </w:r>
    </w:p>
    <w:p w14:paraId="0A051E9F" w14:textId="77777777" w:rsidR="00C55265" w:rsidRPr="00527250" w:rsidRDefault="00C55265" w:rsidP="00C55265">
      <w:pPr>
        <w:pStyle w:val="NormalWeb"/>
        <w:rPr>
          <w:rFonts w:ascii="Bembo" w:hAnsi="Bembo"/>
        </w:rPr>
      </w:pPr>
      <w:r w:rsidRPr="00527250">
        <w:rPr>
          <w:rFonts w:ascii="Bembo" w:hAnsi="Bembo"/>
        </w:rPr>
        <w:lastRenderedPageBreak/>
        <w:t xml:space="preserve">En l’absence de gouvernance mondiale légitime, l’établissement de sanctions éventuelles en cas de non- respect des règles pose également le problème de leur application. </w:t>
      </w:r>
    </w:p>
    <w:p w14:paraId="017481FF" w14:textId="77777777" w:rsidR="00C55265" w:rsidRPr="00527250" w:rsidRDefault="00C55265" w:rsidP="00C55265">
      <w:pPr>
        <w:pStyle w:val="NormalWeb"/>
        <w:rPr>
          <w:rFonts w:ascii="Bembo" w:hAnsi="Bembo"/>
        </w:rPr>
      </w:pPr>
      <w:r w:rsidRPr="00527250">
        <w:rPr>
          <w:rFonts w:ascii="Bembo" w:hAnsi="Bembo"/>
        </w:rPr>
        <w:t xml:space="preserve">La mise en œuvre même de ces mesures nécessite une comptabilité de l’environnement et de ses dommages (Quel est le coût de la dépollution ? d’une perte de la biodiversité ? de la désertification ?) qui pose des difficultés particulières. </w:t>
      </w:r>
    </w:p>
    <w:p w14:paraId="6DABCB02" w14:textId="77777777" w:rsidR="00C55265" w:rsidRPr="00527250" w:rsidRDefault="00C55265" w:rsidP="00C55265">
      <w:pPr>
        <w:pStyle w:val="NormalWeb"/>
        <w:rPr>
          <w:rFonts w:ascii="Bembo" w:hAnsi="Bembo"/>
        </w:rPr>
      </w:pPr>
      <w:r w:rsidRPr="00527250">
        <w:rPr>
          <w:rFonts w:ascii="Bembo" w:hAnsi="Bembo"/>
        </w:rPr>
        <w:t xml:space="preserve">Certains redoutent également un « effet rebond » </w:t>
      </w:r>
      <w:proofErr w:type="gramStart"/>
      <w:r w:rsidRPr="00527250">
        <w:rPr>
          <w:rFonts w:ascii="Bembo" w:hAnsi="Bembo"/>
        </w:rPr>
        <w:t>suite à</w:t>
      </w:r>
      <w:proofErr w:type="gramEnd"/>
      <w:r w:rsidRPr="00527250">
        <w:rPr>
          <w:rFonts w:ascii="Bembo" w:hAnsi="Bembo"/>
        </w:rPr>
        <w:t xml:space="preserve"> leur instauration : les efforts consentis en matière de consommation d’énergie fossile par exemple pourraient entraîner une baisse de leur prix et ainsi une nouvelle hausse de leur consommation. </w:t>
      </w:r>
    </w:p>
    <w:p w14:paraId="7297EE7B" w14:textId="77777777" w:rsidR="00C55265" w:rsidRPr="00527250" w:rsidRDefault="00C55265" w:rsidP="00C55265">
      <w:pPr>
        <w:pStyle w:val="NormalWeb"/>
        <w:rPr>
          <w:rFonts w:ascii="Bembo" w:hAnsi="Bembo"/>
        </w:rPr>
      </w:pPr>
      <w:r w:rsidRPr="00527250">
        <w:rPr>
          <w:rFonts w:ascii="Bembo" w:hAnsi="Bembo"/>
        </w:rPr>
        <w:t xml:space="preserve">Enfin, on constate de plus en plus la pratique de « fuites de carbone » : les industriels les plus émetteurs ont tendance à délocaliser leur production dans des pays moins contraignants, on voit ici les limites des mesures si elles ne sont pas généralisées au monde entier. La preuve, la production carbonée des pays de l’Union est en régression importante ces dernières années, or l’émission de gaz à effet de serre dans la consommation de ces pays se maintient. </w:t>
      </w:r>
    </w:p>
    <w:p w14:paraId="49A4D97F" w14:textId="77777777" w:rsidR="00C55265" w:rsidRPr="00527250" w:rsidRDefault="00C55265" w:rsidP="00C55265">
      <w:pPr>
        <w:pStyle w:val="NormalWeb"/>
        <w:rPr>
          <w:rFonts w:ascii="Bembo" w:hAnsi="Bembo"/>
        </w:rPr>
      </w:pPr>
      <w:r w:rsidRPr="00527250">
        <w:rPr>
          <w:rFonts w:ascii="Bembo" w:hAnsi="Bembo"/>
        </w:rPr>
        <w:t xml:space="preserve">Se pose dès lors la question de l’instauration d’un « prélèvement carbone » aux frontières de l’Union. </w:t>
      </w:r>
    </w:p>
    <w:p w14:paraId="5438BDDE" w14:textId="77777777" w:rsidR="00C55265" w:rsidRDefault="00C55265" w:rsidP="00C55265">
      <w:pPr>
        <w:rPr>
          <w:rFonts w:ascii="Cambria" w:eastAsia="Cambria" w:hAnsi="Cambria" w:cs="Cambria"/>
        </w:rPr>
      </w:pPr>
    </w:p>
    <w:p w14:paraId="1FD8DA99" w14:textId="77777777" w:rsidR="00C55265" w:rsidRDefault="00C55265" w:rsidP="00C55265">
      <w:pPr>
        <w:jc w:val="center"/>
        <w:rPr>
          <w:rFonts w:ascii="Cambria" w:eastAsia="Cambria" w:hAnsi="Cambria" w:cs="Cambria"/>
        </w:rPr>
      </w:pPr>
      <w:r w:rsidRPr="00FB49CD">
        <w:rPr>
          <w:rFonts w:ascii="Cambria" w:eastAsia="Cambria" w:hAnsi="Cambria" w:cs="Cambria"/>
          <w:noProof/>
        </w:rPr>
        <w:drawing>
          <wp:inline distT="0" distB="0" distL="0" distR="0" wp14:anchorId="3EEB50A2" wp14:editId="64812F7D">
            <wp:extent cx="6390640" cy="2085975"/>
            <wp:effectExtent l="57150" t="0" r="48260" b="1238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90640" cy="2085975"/>
                    </a:xfrm>
                    <a:prstGeom prst="rect">
                      <a:avLst/>
                    </a:prstGeom>
                    <a:effectLst>
                      <a:outerShdw blurRad="50800" dist="50800" dir="5400000" algn="ctr" rotWithShape="0">
                        <a:schemeClr val="accent5"/>
                      </a:outerShdw>
                    </a:effectLst>
                  </pic:spPr>
                </pic:pic>
              </a:graphicData>
            </a:graphic>
          </wp:inline>
        </w:drawing>
      </w:r>
    </w:p>
    <w:p w14:paraId="5D46D71A" w14:textId="77777777" w:rsidR="00C55265" w:rsidRPr="00374C8D" w:rsidRDefault="00C55265" w:rsidP="00C55265">
      <w:pPr>
        <w:pStyle w:val="Titre6"/>
        <w:rPr>
          <w:rFonts w:eastAsia="Cambria"/>
          <w:sz w:val="32"/>
          <w:szCs w:val="28"/>
        </w:rPr>
      </w:pPr>
      <w:r w:rsidRPr="00374C8D">
        <w:rPr>
          <w:rFonts w:eastAsia="Cambria"/>
          <w:sz w:val="32"/>
          <w:szCs w:val="28"/>
        </w:rPr>
        <w:lastRenderedPageBreak/>
        <w:t>Lexique</w:t>
      </w:r>
    </w:p>
    <w:p w14:paraId="01B6F124" w14:textId="77777777" w:rsidR="00C55265" w:rsidRPr="00374C8D" w:rsidRDefault="00C55265" w:rsidP="00C55265">
      <w:pPr>
        <w:pStyle w:val="Titre6"/>
        <w:rPr>
          <w:rFonts w:eastAsia="Times New Roman" w:cs="Times New Roman"/>
          <w:szCs w:val="24"/>
          <w:lang w:eastAsia="fr-FR"/>
        </w:rPr>
      </w:pPr>
      <w:r w:rsidRPr="00374C8D">
        <w:t>Mise à l’agenda</w:t>
      </w:r>
      <w:r w:rsidRPr="00374C8D">
        <w:rPr>
          <w:rFonts w:eastAsia="Times New Roman" w:cs="Times New Roman"/>
          <w:szCs w:val="24"/>
          <w:lang w:eastAsia="fr-FR"/>
        </w:rPr>
        <w:t xml:space="preserve"> </w:t>
      </w:r>
    </w:p>
    <w:p w14:paraId="624DACBF" w14:textId="77777777" w:rsidR="00C55265" w:rsidRPr="00374C8D" w:rsidRDefault="00C55265" w:rsidP="00C55265">
      <w:pPr>
        <w:pStyle w:val="Titre6"/>
        <w:rPr>
          <w:rFonts w:eastAsia="Times New Roman" w:cs="Times New Roman"/>
          <w:color w:val="000000" w:themeColor="text1"/>
          <w:szCs w:val="24"/>
          <w:lang w:eastAsia="fr-FR"/>
        </w:rPr>
      </w:pPr>
      <w:r w:rsidRPr="00374C8D">
        <w:rPr>
          <w:rFonts w:eastAsia="Times New Roman" w:cs="Times New Roman"/>
          <w:color w:val="000000" w:themeColor="text1"/>
          <w:szCs w:val="24"/>
          <w:lang w:eastAsia="fr-FR"/>
        </w:rPr>
        <w:t>Processus qui vise à transformer un problème en problème public susceptible de faire l’objet d’une décision politique. Dans une démocratie, le contrôle de l’agenda politique est un enjeu essentiel pour les acteurs sociaux qui rivalisent pour faire valoir leurs points de vue et proposer des réformes.</w:t>
      </w:r>
    </w:p>
    <w:p w14:paraId="58E8FDD8" w14:textId="77777777" w:rsidR="00C55265" w:rsidRPr="00374C8D" w:rsidRDefault="00797051" w:rsidP="00C55265">
      <w:pPr>
        <w:pStyle w:val="Titre6"/>
        <w:rPr>
          <w:rFonts w:eastAsia="Times New Roman" w:cs="Times New Roman"/>
          <w:szCs w:val="24"/>
          <w:lang w:eastAsia="fr-FR"/>
        </w:rPr>
      </w:pPr>
      <w:hyperlink r:id="rId36" w:history="1">
        <w:r w:rsidR="00C55265" w:rsidRPr="00374C8D">
          <w:rPr>
            <w:rFonts w:eastAsia="Times New Roman" w:cs="Times New Roman"/>
            <w:szCs w:val="24"/>
            <w:lang w:eastAsia="fr-FR"/>
          </w:rPr>
          <w:t>Bien commun</w:t>
        </w:r>
      </w:hyperlink>
      <w:r w:rsidR="00C55265" w:rsidRPr="00374C8D">
        <w:rPr>
          <w:rFonts w:eastAsia="Times New Roman" w:cs="Times New Roman"/>
          <w:szCs w:val="24"/>
          <w:lang w:eastAsia="fr-FR"/>
        </w:rPr>
        <w:t xml:space="preserve"> </w:t>
      </w:r>
    </w:p>
    <w:p w14:paraId="7D5F2BDF" w14:textId="77777777" w:rsidR="00C55265" w:rsidRPr="00374C8D" w:rsidRDefault="00C55265" w:rsidP="00C55265">
      <w:pPr>
        <w:pStyle w:val="Titre6"/>
        <w:rPr>
          <w:rFonts w:eastAsia="Times New Roman" w:cs="Times New Roman"/>
          <w:color w:val="000000" w:themeColor="text1"/>
          <w:szCs w:val="24"/>
          <w:lang w:eastAsia="fr-FR"/>
        </w:rPr>
      </w:pPr>
      <w:r w:rsidRPr="00374C8D">
        <w:rPr>
          <w:rFonts w:eastAsia="Times New Roman" w:cs="Times New Roman"/>
          <w:color w:val="000000" w:themeColor="text1"/>
          <w:szCs w:val="24"/>
          <w:lang w:eastAsia="fr-FR"/>
        </w:rPr>
        <w:t>Un bien commun est un bien rival (son usage par un consommateur réduit les possibilités de consommation des autres consommateurs) et sans exclusion (on ne peut pas exclure les consommateurs qui refuseraient de payer). Le marché n’est donc pas efficient pour ce type de bien.</w:t>
      </w:r>
    </w:p>
    <w:p w14:paraId="4722F323" w14:textId="77777777" w:rsidR="00C55265" w:rsidRPr="00374C8D" w:rsidRDefault="00C55265" w:rsidP="00C55265">
      <w:pPr>
        <w:pStyle w:val="Titre6"/>
        <w:rPr>
          <w:rFonts w:eastAsia="Times New Roman" w:cs="Times New Roman"/>
          <w:szCs w:val="24"/>
          <w:lang w:eastAsia="fr-FR"/>
        </w:rPr>
      </w:pPr>
      <w:r w:rsidRPr="00374C8D">
        <w:rPr>
          <w:rFonts w:eastAsia="Times New Roman" w:cs="Times New Roman"/>
          <w:szCs w:val="24"/>
          <w:lang w:eastAsia="fr-FR"/>
        </w:rPr>
        <w:t>Conflit</w:t>
      </w:r>
    </w:p>
    <w:p w14:paraId="22D65990" w14:textId="77777777" w:rsidR="00C55265" w:rsidRPr="00374C8D" w:rsidRDefault="00C55265" w:rsidP="00C55265">
      <w:pPr>
        <w:pStyle w:val="Titre6"/>
        <w:rPr>
          <w:rFonts w:eastAsia="Times New Roman" w:cs="Times New Roman"/>
          <w:color w:val="000000" w:themeColor="text1"/>
          <w:szCs w:val="24"/>
          <w:lang w:eastAsia="fr-FR"/>
        </w:rPr>
      </w:pPr>
      <w:r w:rsidRPr="00374C8D">
        <w:rPr>
          <w:rFonts w:eastAsia="Times New Roman" w:cs="Times New Roman"/>
          <w:color w:val="000000" w:themeColor="text1"/>
          <w:szCs w:val="24"/>
          <w:lang w:eastAsia="fr-FR"/>
        </w:rPr>
        <w:t>Affrontement entre des acteurs aux intérêts ou valeurs distincts : individus (conflit interindividuel) ou groupes sociaux (conflit social).</w:t>
      </w:r>
    </w:p>
    <w:p w14:paraId="1436A69B" w14:textId="77777777" w:rsidR="00C55265" w:rsidRPr="00374C8D" w:rsidRDefault="00C55265" w:rsidP="00C55265">
      <w:pPr>
        <w:pStyle w:val="Titre6"/>
        <w:rPr>
          <w:rFonts w:eastAsia="Times New Roman" w:cs="Times New Roman"/>
          <w:szCs w:val="24"/>
          <w:lang w:eastAsia="fr-FR"/>
        </w:rPr>
      </w:pPr>
      <w:r w:rsidRPr="00374C8D">
        <w:rPr>
          <w:rFonts w:eastAsia="Times New Roman" w:cs="Times New Roman"/>
          <w:szCs w:val="24"/>
          <w:lang w:eastAsia="fr-FR"/>
        </w:rPr>
        <w:t>Coopération</w:t>
      </w:r>
    </w:p>
    <w:p w14:paraId="0FA2521E" w14:textId="77777777" w:rsidR="00C55265" w:rsidRPr="00374C8D" w:rsidRDefault="00C55265" w:rsidP="00C55265">
      <w:pPr>
        <w:pStyle w:val="Titre6"/>
        <w:rPr>
          <w:rFonts w:eastAsia="Times New Roman" w:cs="Times New Roman"/>
          <w:color w:val="000000" w:themeColor="text1"/>
          <w:szCs w:val="24"/>
          <w:lang w:eastAsia="fr-FR"/>
        </w:rPr>
      </w:pPr>
      <w:r w:rsidRPr="00374C8D">
        <w:rPr>
          <w:rFonts w:eastAsia="Times New Roman" w:cs="Times New Roman"/>
          <w:color w:val="000000" w:themeColor="text1"/>
          <w:szCs w:val="24"/>
          <w:lang w:eastAsia="fr-FR"/>
        </w:rPr>
        <w:t>Comportement où chacun poursuit ses intérêts en prenant en compte ceux des autres, ou agit au nom d’intérêts communs pour « </w:t>
      </w:r>
      <w:proofErr w:type="spellStart"/>
      <w:r w:rsidRPr="00374C8D">
        <w:rPr>
          <w:rFonts w:eastAsia="Times New Roman" w:cs="Times New Roman"/>
          <w:color w:val="000000" w:themeColor="text1"/>
          <w:szCs w:val="24"/>
          <w:lang w:eastAsia="fr-FR"/>
        </w:rPr>
        <w:t>co-opérer</w:t>
      </w:r>
      <w:proofErr w:type="spellEnd"/>
      <w:r w:rsidRPr="00374C8D">
        <w:rPr>
          <w:rFonts w:eastAsia="Times New Roman" w:cs="Times New Roman"/>
          <w:color w:val="000000" w:themeColor="text1"/>
          <w:szCs w:val="24"/>
          <w:lang w:eastAsia="fr-FR"/>
        </w:rPr>
        <w:t> », c’est-à-dire agir ensemble.</w:t>
      </w:r>
    </w:p>
    <w:p w14:paraId="6134F927" w14:textId="77777777" w:rsidR="00C55265" w:rsidRPr="00374C8D" w:rsidRDefault="00C55265" w:rsidP="00C55265">
      <w:pPr>
        <w:pStyle w:val="Titre6"/>
        <w:rPr>
          <w:rFonts w:eastAsia="Times New Roman" w:cs="Times New Roman"/>
          <w:szCs w:val="24"/>
          <w:lang w:eastAsia="fr-FR"/>
        </w:rPr>
      </w:pPr>
      <w:r w:rsidRPr="00374C8D">
        <w:rPr>
          <w:rFonts w:eastAsia="Times New Roman" w:cs="Times New Roman"/>
          <w:szCs w:val="24"/>
          <w:lang w:eastAsia="fr-FR"/>
        </w:rPr>
        <w:t>Echelles locale, nationale, européenne, mondiale</w:t>
      </w:r>
    </w:p>
    <w:p w14:paraId="4847261C" w14:textId="77777777" w:rsidR="00C55265" w:rsidRPr="00374C8D" w:rsidRDefault="00C55265" w:rsidP="00C55265">
      <w:pPr>
        <w:pStyle w:val="Titre6"/>
        <w:rPr>
          <w:rFonts w:eastAsia="Times New Roman" w:cs="Times New Roman"/>
          <w:color w:val="000000" w:themeColor="text1"/>
          <w:szCs w:val="24"/>
          <w:lang w:eastAsia="fr-FR"/>
        </w:rPr>
      </w:pPr>
      <w:r w:rsidRPr="00374C8D">
        <w:rPr>
          <w:rFonts w:eastAsia="Times New Roman" w:cs="Times New Roman"/>
          <w:color w:val="000000" w:themeColor="text1"/>
          <w:szCs w:val="24"/>
          <w:lang w:eastAsia="fr-FR"/>
        </w:rPr>
        <w:t>Les actions publiques peuvent être prises via un arsenal législatif, exécutif ou judiciaire par des collectivités territoriales, des départements, des régions, des États (notamment en France de manière déconcentrée), l’Union européenne, des organisations intergouvernementales, etc.</w:t>
      </w:r>
    </w:p>
    <w:p w14:paraId="6C8DCAF3" w14:textId="77777777" w:rsidR="00C55265" w:rsidRPr="00374C8D" w:rsidRDefault="00C55265" w:rsidP="00C55265">
      <w:pPr>
        <w:pStyle w:val="Titre6"/>
        <w:rPr>
          <w:rFonts w:eastAsia="Times New Roman" w:cs="Times New Roman"/>
          <w:szCs w:val="24"/>
          <w:lang w:eastAsia="fr-FR"/>
        </w:rPr>
      </w:pPr>
      <w:r w:rsidRPr="00374C8D">
        <w:rPr>
          <w:rFonts w:eastAsia="Times New Roman" w:cs="Times New Roman"/>
          <w:szCs w:val="24"/>
          <w:lang w:eastAsia="fr-FR"/>
        </w:rPr>
        <w:t>Marché de quotas d’émission</w:t>
      </w:r>
    </w:p>
    <w:p w14:paraId="16AFB0C2" w14:textId="77777777" w:rsidR="00C55265" w:rsidRPr="00374C8D" w:rsidRDefault="00C55265" w:rsidP="00C55265">
      <w:pPr>
        <w:pStyle w:val="Titre6"/>
        <w:rPr>
          <w:rFonts w:eastAsia="Times New Roman" w:cs="Times New Roman"/>
          <w:color w:val="000000" w:themeColor="text1"/>
          <w:szCs w:val="24"/>
          <w:lang w:eastAsia="fr-FR"/>
        </w:rPr>
      </w:pPr>
      <w:r w:rsidRPr="00374C8D">
        <w:rPr>
          <w:rFonts w:eastAsia="Times New Roman" w:cs="Times New Roman"/>
          <w:color w:val="000000" w:themeColor="text1"/>
          <w:szCs w:val="24"/>
          <w:lang w:eastAsia="fr-FR"/>
        </w:rPr>
        <w:t>Marché de « droits à polluer » ». Il repose sur la distribution aux entreprises de quotas d’émissions de CO2 par les pouvoirs publics, qui peuvent ensuite être achetés/vendus.</w:t>
      </w:r>
    </w:p>
    <w:p w14:paraId="6D1CCC47" w14:textId="77777777" w:rsidR="00C55265" w:rsidRPr="00374C8D" w:rsidRDefault="00C55265" w:rsidP="00C55265">
      <w:pPr>
        <w:pStyle w:val="Titre6"/>
        <w:rPr>
          <w:rFonts w:eastAsia="Times New Roman" w:cs="Times New Roman"/>
          <w:szCs w:val="24"/>
          <w:lang w:eastAsia="fr-FR"/>
        </w:rPr>
      </w:pPr>
      <w:r w:rsidRPr="00374C8D">
        <w:rPr>
          <w:rFonts w:eastAsia="Times New Roman" w:cs="Times New Roman"/>
          <w:szCs w:val="24"/>
          <w:lang w:eastAsia="fr-FR"/>
        </w:rPr>
        <w:t>ONG</w:t>
      </w:r>
    </w:p>
    <w:p w14:paraId="04D5BCC7" w14:textId="77777777" w:rsidR="00C55265" w:rsidRPr="00374C8D" w:rsidRDefault="00C55265" w:rsidP="00C55265">
      <w:pPr>
        <w:pStyle w:val="Titre6"/>
        <w:rPr>
          <w:rFonts w:eastAsia="Times New Roman" w:cs="Times New Roman"/>
          <w:color w:val="000000" w:themeColor="text1"/>
          <w:szCs w:val="24"/>
          <w:lang w:eastAsia="fr-FR"/>
        </w:rPr>
      </w:pPr>
      <w:r w:rsidRPr="00374C8D">
        <w:rPr>
          <w:rFonts w:eastAsia="Times New Roman" w:cs="Times New Roman"/>
          <w:color w:val="000000" w:themeColor="text1"/>
          <w:szCs w:val="24"/>
          <w:lang w:eastAsia="fr-FR"/>
        </w:rPr>
        <w:t>Organisation à but non lucratif, indépendante des États et des institutions internationales, qui se mobilise pour défendre une cause d’intérêt général.</w:t>
      </w:r>
    </w:p>
    <w:p w14:paraId="16B7D0DF" w14:textId="77777777" w:rsidR="00C55265" w:rsidRPr="00374C8D" w:rsidRDefault="00797051" w:rsidP="00C55265">
      <w:pPr>
        <w:pStyle w:val="Titre6"/>
        <w:rPr>
          <w:rFonts w:eastAsia="Times New Roman" w:cs="Times New Roman"/>
          <w:szCs w:val="24"/>
          <w:lang w:eastAsia="fr-FR"/>
        </w:rPr>
      </w:pPr>
      <w:hyperlink r:id="rId37" w:history="1">
        <w:r w:rsidR="00C55265" w:rsidRPr="00374C8D">
          <w:rPr>
            <w:rFonts w:eastAsia="Times New Roman" w:cs="Times New Roman"/>
            <w:szCs w:val="24"/>
            <w:lang w:eastAsia="fr-FR"/>
          </w:rPr>
          <w:t>Opinion publique</w:t>
        </w:r>
      </w:hyperlink>
      <w:r w:rsidR="00C55265" w:rsidRPr="00374C8D">
        <w:rPr>
          <w:rFonts w:eastAsia="Times New Roman" w:cs="Times New Roman"/>
          <w:szCs w:val="24"/>
          <w:lang w:eastAsia="fr-FR"/>
        </w:rPr>
        <w:t xml:space="preserve"> </w:t>
      </w:r>
    </w:p>
    <w:p w14:paraId="24D4C5CB" w14:textId="77777777" w:rsidR="00C55265" w:rsidRPr="00374C8D" w:rsidRDefault="00C55265" w:rsidP="00C55265">
      <w:pPr>
        <w:pStyle w:val="Titre6"/>
        <w:rPr>
          <w:rFonts w:eastAsia="Times New Roman" w:cs="Times New Roman"/>
          <w:color w:val="000000" w:themeColor="text1"/>
          <w:szCs w:val="24"/>
          <w:lang w:eastAsia="fr-FR"/>
        </w:rPr>
      </w:pPr>
      <w:r w:rsidRPr="00374C8D">
        <w:rPr>
          <w:rFonts w:eastAsia="Times New Roman" w:cs="Times New Roman"/>
          <w:color w:val="000000" w:themeColor="text1"/>
          <w:szCs w:val="24"/>
          <w:lang w:eastAsia="fr-FR"/>
        </w:rPr>
        <w:t xml:space="preserve">Ensemble des jugements sur les problèmes de société auxquels adhèrent une grande partie de la population. Cette opinion, qualifiée autrefois </w:t>
      </w:r>
      <w:proofErr w:type="gramStart"/>
      <w:r w:rsidRPr="00374C8D">
        <w:rPr>
          <w:rFonts w:eastAsia="Times New Roman" w:cs="Times New Roman"/>
          <w:color w:val="000000" w:themeColor="text1"/>
          <w:szCs w:val="24"/>
          <w:lang w:eastAsia="fr-FR"/>
        </w:rPr>
        <w:t>d’ «</w:t>
      </w:r>
      <w:proofErr w:type="gramEnd"/>
      <w:r w:rsidRPr="00374C8D">
        <w:rPr>
          <w:rFonts w:eastAsia="Times New Roman" w:cs="Times New Roman"/>
          <w:color w:val="000000" w:themeColor="text1"/>
          <w:szCs w:val="24"/>
          <w:lang w:eastAsia="fr-FR"/>
        </w:rPr>
        <w:t>opinion criée» car elle était exprimée dans les manifestations publiques et dans la presse, est aujourd’hui recueillie dans des sondages, techniques d’investigation consistant à analyser un échantillon représentatif.</w:t>
      </w:r>
    </w:p>
    <w:p w14:paraId="11B4BADD" w14:textId="77777777" w:rsidR="00C55265" w:rsidRPr="00374C8D" w:rsidRDefault="00C55265" w:rsidP="00C55265">
      <w:pPr>
        <w:pStyle w:val="Titre6"/>
        <w:rPr>
          <w:rFonts w:eastAsia="Times New Roman" w:cs="Times New Roman"/>
          <w:szCs w:val="24"/>
          <w:lang w:eastAsia="fr-FR"/>
        </w:rPr>
      </w:pPr>
      <w:r w:rsidRPr="00374C8D">
        <w:rPr>
          <w:rFonts w:eastAsia="Times New Roman" w:cs="Times New Roman"/>
          <w:szCs w:val="24"/>
          <w:lang w:eastAsia="fr-FR"/>
        </w:rPr>
        <w:t>Passager clandestin ou free rider</w:t>
      </w:r>
    </w:p>
    <w:p w14:paraId="5D717A03" w14:textId="77777777" w:rsidR="00C55265" w:rsidRPr="00374C8D" w:rsidRDefault="00C55265" w:rsidP="00C55265">
      <w:pPr>
        <w:pStyle w:val="Titre6"/>
        <w:rPr>
          <w:rFonts w:eastAsia="Times New Roman" w:cs="Times New Roman"/>
          <w:color w:val="000000" w:themeColor="text1"/>
          <w:szCs w:val="24"/>
          <w:lang w:eastAsia="fr-FR"/>
        </w:rPr>
      </w:pPr>
      <w:r w:rsidRPr="00374C8D">
        <w:rPr>
          <w:rFonts w:eastAsia="Times New Roman" w:cs="Times New Roman"/>
          <w:color w:val="000000" w:themeColor="text1"/>
          <w:szCs w:val="24"/>
          <w:lang w:eastAsia="fr-FR"/>
        </w:rPr>
        <w:t>Situation d’un agent qui, dans une action collective, obtient un gain sans en avoir supporté les coûts.</w:t>
      </w:r>
    </w:p>
    <w:p w14:paraId="6562BB1A" w14:textId="77777777" w:rsidR="00C55265" w:rsidRPr="00374C8D" w:rsidRDefault="00C55265" w:rsidP="00C55265">
      <w:pPr>
        <w:pStyle w:val="Titre6"/>
        <w:rPr>
          <w:rFonts w:eastAsia="Times New Roman" w:cs="Times New Roman"/>
          <w:szCs w:val="24"/>
          <w:lang w:eastAsia="fr-FR"/>
        </w:rPr>
      </w:pPr>
      <w:r w:rsidRPr="00374C8D">
        <w:rPr>
          <w:rFonts w:eastAsia="Times New Roman" w:cs="Times New Roman"/>
          <w:szCs w:val="24"/>
          <w:lang w:eastAsia="fr-FR"/>
        </w:rPr>
        <w:t>Pouvoirs publics</w:t>
      </w:r>
    </w:p>
    <w:p w14:paraId="17B0B182" w14:textId="77777777" w:rsidR="00C55265" w:rsidRPr="00374C8D" w:rsidRDefault="00C55265" w:rsidP="00C55265">
      <w:pPr>
        <w:pStyle w:val="Titre6"/>
        <w:rPr>
          <w:rFonts w:eastAsia="Times New Roman" w:cs="Times New Roman"/>
          <w:color w:val="000000" w:themeColor="text1"/>
          <w:szCs w:val="24"/>
          <w:lang w:eastAsia="fr-FR"/>
        </w:rPr>
      </w:pPr>
      <w:r w:rsidRPr="00374C8D">
        <w:rPr>
          <w:rFonts w:eastAsia="Times New Roman" w:cs="Times New Roman"/>
          <w:color w:val="000000" w:themeColor="text1"/>
          <w:szCs w:val="24"/>
          <w:lang w:eastAsia="fr-FR"/>
        </w:rPr>
        <w:t>Désignent le gouvernement et l’ensemble des services chargés de l’administration d’un État, d’une collectivité territoriale ou d’une administration.</w:t>
      </w:r>
    </w:p>
    <w:p w14:paraId="709692A1" w14:textId="77777777" w:rsidR="00C55265" w:rsidRPr="00374C8D" w:rsidRDefault="00C55265" w:rsidP="00C55265">
      <w:pPr>
        <w:pStyle w:val="Titre6"/>
        <w:rPr>
          <w:rFonts w:eastAsia="Times New Roman" w:cs="Times New Roman"/>
          <w:szCs w:val="24"/>
          <w:lang w:eastAsia="fr-FR"/>
        </w:rPr>
      </w:pPr>
      <w:r w:rsidRPr="00374C8D">
        <w:rPr>
          <w:rFonts w:eastAsia="Times New Roman" w:cs="Times New Roman"/>
          <w:szCs w:val="24"/>
          <w:lang w:eastAsia="fr-FR"/>
        </w:rPr>
        <w:t>Réglementation</w:t>
      </w:r>
    </w:p>
    <w:p w14:paraId="5B84127D" w14:textId="77777777" w:rsidR="00C55265" w:rsidRPr="00374C8D" w:rsidRDefault="00C55265" w:rsidP="00C55265">
      <w:pPr>
        <w:pStyle w:val="Titre6"/>
        <w:rPr>
          <w:rFonts w:eastAsia="Times New Roman" w:cs="Times New Roman"/>
          <w:color w:val="000000" w:themeColor="text1"/>
          <w:szCs w:val="24"/>
          <w:lang w:eastAsia="fr-FR"/>
        </w:rPr>
      </w:pPr>
      <w:r w:rsidRPr="00374C8D">
        <w:rPr>
          <w:rFonts w:eastAsia="Times New Roman" w:cs="Times New Roman"/>
          <w:color w:val="000000" w:themeColor="text1"/>
          <w:szCs w:val="24"/>
          <w:lang w:eastAsia="fr-FR"/>
        </w:rPr>
        <w:t>Dans le cadre de la politique climatique, elle recouvre l’ensemble des normes (directives, lois, arrêtés) imposées par les administrations publiques.</w:t>
      </w:r>
    </w:p>
    <w:p w14:paraId="74C623BE" w14:textId="77777777" w:rsidR="00C55265" w:rsidRPr="00374C8D" w:rsidRDefault="00C55265" w:rsidP="00C55265">
      <w:pPr>
        <w:pStyle w:val="Titre6"/>
        <w:rPr>
          <w:rFonts w:eastAsia="Times New Roman" w:cs="Times New Roman"/>
          <w:szCs w:val="24"/>
          <w:lang w:eastAsia="fr-FR"/>
        </w:rPr>
      </w:pPr>
      <w:r w:rsidRPr="00374C8D">
        <w:rPr>
          <w:rFonts w:eastAsia="Times New Roman" w:cs="Times New Roman"/>
          <w:szCs w:val="24"/>
          <w:lang w:eastAsia="fr-FR"/>
        </w:rPr>
        <w:t>Société civile organisée</w:t>
      </w:r>
    </w:p>
    <w:p w14:paraId="70562429" w14:textId="77777777" w:rsidR="00C55265" w:rsidRPr="00374C8D" w:rsidRDefault="00C55265" w:rsidP="00C55265">
      <w:pPr>
        <w:pStyle w:val="Titre6"/>
        <w:rPr>
          <w:rFonts w:eastAsia="Times New Roman" w:cs="Times New Roman"/>
          <w:color w:val="000000" w:themeColor="text1"/>
          <w:szCs w:val="24"/>
          <w:lang w:eastAsia="fr-FR"/>
        </w:rPr>
      </w:pPr>
      <w:r w:rsidRPr="00374C8D">
        <w:rPr>
          <w:rFonts w:eastAsia="Times New Roman" w:cs="Times New Roman"/>
          <w:color w:val="000000" w:themeColor="text1"/>
          <w:szCs w:val="24"/>
          <w:lang w:eastAsia="fr-FR"/>
        </w:rPr>
        <w:t>Ensemble des acteurs collectifs qui cherchent à influencer le pouvoir public en se mobilisant.</w:t>
      </w:r>
    </w:p>
    <w:p w14:paraId="33B627B7" w14:textId="77777777" w:rsidR="00C55265" w:rsidRPr="00374C8D" w:rsidRDefault="00C55265" w:rsidP="00C55265">
      <w:pPr>
        <w:pStyle w:val="Titre6"/>
        <w:rPr>
          <w:rFonts w:eastAsia="Times New Roman" w:cs="Times New Roman"/>
          <w:szCs w:val="24"/>
          <w:lang w:eastAsia="fr-FR"/>
        </w:rPr>
      </w:pPr>
      <w:r w:rsidRPr="00374C8D">
        <w:rPr>
          <w:rFonts w:eastAsia="Times New Roman" w:cs="Times New Roman"/>
          <w:szCs w:val="24"/>
          <w:lang w:eastAsia="fr-FR"/>
        </w:rPr>
        <w:t>Subvention.</w:t>
      </w:r>
    </w:p>
    <w:p w14:paraId="6E1E63D4" w14:textId="77777777" w:rsidR="00C55265" w:rsidRPr="00374C8D" w:rsidRDefault="00C55265" w:rsidP="00C55265">
      <w:pPr>
        <w:spacing w:line="240" w:lineRule="auto"/>
        <w:rPr>
          <w:rFonts w:ascii="Garamond" w:eastAsia="Times New Roman" w:hAnsi="Garamond" w:cs="Times New Roman"/>
          <w:b/>
          <w:bCs/>
          <w:sz w:val="24"/>
          <w:szCs w:val="24"/>
          <w:lang w:eastAsia="fr-FR"/>
        </w:rPr>
      </w:pPr>
      <w:r w:rsidRPr="00374C8D">
        <w:rPr>
          <w:rFonts w:ascii="Garamond" w:eastAsia="Times New Roman" w:hAnsi="Garamond" w:cs="Times New Roman"/>
          <w:b/>
          <w:bCs/>
          <w:sz w:val="24"/>
          <w:szCs w:val="24"/>
          <w:lang w:eastAsia="fr-FR"/>
        </w:rPr>
        <w:t>Aide financière ou matérielle des autorités publiques à destination des producteurs ou des consommateurs.</w:t>
      </w:r>
    </w:p>
    <w:p w14:paraId="1EE8BFBE" w14:textId="77777777" w:rsidR="00C55265" w:rsidRPr="00374C8D" w:rsidRDefault="00C55265" w:rsidP="00C55265">
      <w:pPr>
        <w:pStyle w:val="Titre6"/>
        <w:rPr>
          <w:rFonts w:eastAsia="Times New Roman" w:cs="Times New Roman"/>
          <w:szCs w:val="24"/>
          <w:lang w:eastAsia="fr-FR"/>
        </w:rPr>
      </w:pPr>
      <w:r w:rsidRPr="00374C8D">
        <w:rPr>
          <w:rFonts w:eastAsia="Times New Roman" w:cs="Times New Roman"/>
          <w:szCs w:val="24"/>
          <w:lang w:eastAsia="fr-FR"/>
        </w:rPr>
        <w:lastRenderedPageBreak/>
        <w:t>Taxe</w:t>
      </w:r>
    </w:p>
    <w:p w14:paraId="62109C16" w14:textId="77777777" w:rsidR="00C55265" w:rsidRDefault="00C55265" w:rsidP="00C55265">
      <w:pPr>
        <w:spacing w:line="240" w:lineRule="auto"/>
        <w:rPr>
          <w:rFonts w:ascii="Cambria" w:eastAsia="Cambria" w:hAnsi="Cambria" w:cs="Cambria"/>
        </w:rPr>
      </w:pPr>
      <w:r w:rsidRPr="00374C8D">
        <w:rPr>
          <w:rFonts w:ascii="Garamond" w:eastAsia="Times New Roman" w:hAnsi="Garamond" w:cs="Times New Roman"/>
          <w:b/>
          <w:bCs/>
          <w:sz w:val="24"/>
          <w:szCs w:val="24"/>
          <w:lang w:eastAsia="fr-FR"/>
        </w:rPr>
        <w:t>Prélèvement fiscal monétaire obligatoire effectué par l’État ou les collectivités locales.</w:t>
      </w:r>
    </w:p>
    <w:p w14:paraId="611838A7" w14:textId="149504F2" w:rsidR="000E08A1" w:rsidRDefault="000E08A1">
      <w:pPr>
        <w:rPr>
          <w:rFonts w:ascii="Cambria" w:eastAsia="Cambria" w:hAnsi="Cambria" w:cs="Cambria"/>
        </w:rPr>
      </w:pPr>
    </w:p>
    <w:sectPr w:rsidR="000E08A1" w:rsidSect="009254B2">
      <w:footerReference w:type="default" r:id="rId38"/>
      <w:pgSz w:w="11909" w:h="16834"/>
      <w:pgMar w:top="567" w:right="994" w:bottom="567"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5D19A" w14:textId="77777777" w:rsidR="00797051" w:rsidRDefault="00797051" w:rsidP="00A32B57">
      <w:pPr>
        <w:spacing w:line="240" w:lineRule="auto"/>
      </w:pPr>
      <w:r>
        <w:separator/>
      </w:r>
    </w:p>
  </w:endnote>
  <w:endnote w:type="continuationSeparator" w:id="0">
    <w:p w14:paraId="3772209F" w14:textId="77777777" w:rsidR="00797051" w:rsidRDefault="00797051" w:rsidP="00A32B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mbo">
    <w:altName w:val="Bembo"/>
    <w:charset w:val="00"/>
    <w:family w:val="roman"/>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haparralPro-Regular">
    <w:panose1 w:val="00000000000000000000"/>
    <w:charset w:val="00"/>
    <w:family w:val="roman"/>
    <w:notTrueType/>
    <w:pitch w:val="default"/>
    <w:sig w:usb0="00000003" w:usb1="00000000" w:usb2="00000000" w:usb3="00000000" w:csb0="00000001" w:csb1="00000000"/>
  </w:font>
  <w:font w:name="ChollaSansBold">
    <w:panose1 w:val="00000000000000000000"/>
    <w:charset w:val="00"/>
    <w:family w:val="auto"/>
    <w:notTrueType/>
    <w:pitch w:val="default"/>
    <w:sig w:usb0="00000003" w:usb1="00000000" w:usb2="00000000" w:usb3="00000000" w:csb0="00000001" w:csb1="00000000"/>
  </w:font>
  <w:font w:name="Palatino-Roman">
    <w:altName w:val="Palatino Linotype"/>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4602717"/>
      <w:docPartObj>
        <w:docPartGallery w:val="Page Numbers (Bottom of Page)"/>
        <w:docPartUnique/>
      </w:docPartObj>
    </w:sdtPr>
    <w:sdtContent>
      <w:p w14:paraId="0258D778" w14:textId="1B99B2FC" w:rsidR="00A32B57" w:rsidRDefault="00A32B57">
        <w:pPr>
          <w:pStyle w:val="Pieddepage"/>
          <w:jc w:val="right"/>
        </w:pPr>
        <w:r>
          <w:fldChar w:fldCharType="begin"/>
        </w:r>
        <w:r>
          <w:instrText>PAGE   \* MERGEFORMAT</w:instrText>
        </w:r>
        <w:r>
          <w:fldChar w:fldCharType="separate"/>
        </w:r>
        <w:r>
          <w:t>2</w:t>
        </w:r>
        <w:r>
          <w:fldChar w:fldCharType="end"/>
        </w:r>
      </w:p>
    </w:sdtContent>
  </w:sdt>
  <w:p w14:paraId="27D64088" w14:textId="77777777" w:rsidR="00A32B57" w:rsidRDefault="00A32B5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FF297" w14:textId="77777777" w:rsidR="00797051" w:rsidRDefault="00797051" w:rsidP="00A32B57">
      <w:pPr>
        <w:spacing w:line="240" w:lineRule="auto"/>
      </w:pPr>
      <w:r>
        <w:separator/>
      </w:r>
    </w:p>
  </w:footnote>
  <w:footnote w:type="continuationSeparator" w:id="0">
    <w:p w14:paraId="240871E5" w14:textId="77777777" w:rsidR="00797051" w:rsidRDefault="00797051" w:rsidP="00A32B5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03D"/>
    <w:multiLevelType w:val="hybridMultilevel"/>
    <w:tmpl w:val="25E89372"/>
    <w:lvl w:ilvl="0" w:tplc="A22841C2">
      <w:start w:val="1"/>
      <w:numFmt w:val="bullet"/>
      <w:lvlText w:val=""/>
      <w:lvlJc w:val="left"/>
      <w:pPr>
        <w:ind w:left="1797" w:hanging="360"/>
      </w:pPr>
      <w:rPr>
        <w:rFonts w:ascii="Symbol" w:hAnsi="Symbol" w:hint="default"/>
      </w:rPr>
    </w:lvl>
    <w:lvl w:ilvl="1" w:tplc="040C0003" w:tentative="1">
      <w:start w:val="1"/>
      <w:numFmt w:val="bullet"/>
      <w:lvlText w:val="o"/>
      <w:lvlJc w:val="left"/>
      <w:pPr>
        <w:ind w:left="2517" w:hanging="360"/>
      </w:pPr>
      <w:rPr>
        <w:rFonts w:ascii="Courier New" w:hAnsi="Courier New" w:cs="Courier New" w:hint="default"/>
      </w:rPr>
    </w:lvl>
    <w:lvl w:ilvl="2" w:tplc="040C0005" w:tentative="1">
      <w:start w:val="1"/>
      <w:numFmt w:val="bullet"/>
      <w:lvlText w:val=""/>
      <w:lvlJc w:val="left"/>
      <w:pPr>
        <w:ind w:left="3237" w:hanging="360"/>
      </w:pPr>
      <w:rPr>
        <w:rFonts w:ascii="Wingdings" w:hAnsi="Wingdings" w:hint="default"/>
      </w:rPr>
    </w:lvl>
    <w:lvl w:ilvl="3" w:tplc="040C0001" w:tentative="1">
      <w:start w:val="1"/>
      <w:numFmt w:val="bullet"/>
      <w:lvlText w:val=""/>
      <w:lvlJc w:val="left"/>
      <w:pPr>
        <w:ind w:left="3957" w:hanging="360"/>
      </w:pPr>
      <w:rPr>
        <w:rFonts w:ascii="Symbol" w:hAnsi="Symbol" w:hint="default"/>
      </w:rPr>
    </w:lvl>
    <w:lvl w:ilvl="4" w:tplc="040C0003" w:tentative="1">
      <w:start w:val="1"/>
      <w:numFmt w:val="bullet"/>
      <w:lvlText w:val="o"/>
      <w:lvlJc w:val="left"/>
      <w:pPr>
        <w:ind w:left="4677" w:hanging="360"/>
      </w:pPr>
      <w:rPr>
        <w:rFonts w:ascii="Courier New" w:hAnsi="Courier New" w:cs="Courier New" w:hint="default"/>
      </w:rPr>
    </w:lvl>
    <w:lvl w:ilvl="5" w:tplc="040C0005" w:tentative="1">
      <w:start w:val="1"/>
      <w:numFmt w:val="bullet"/>
      <w:lvlText w:val=""/>
      <w:lvlJc w:val="left"/>
      <w:pPr>
        <w:ind w:left="5397" w:hanging="360"/>
      </w:pPr>
      <w:rPr>
        <w:rFonts w:ascii="Wingdings" w:hAnsi="Wingdings" w:hint="default"/>
      </w:rPr>
    </w:lvl>
    <w:lvl w:ilvl="6" w:tplc="040C0001" w:tentative="1">
      <w:start w:val="1"/>
      <w:numFmt w:val="bullet"/>
      <w:lvlText w:val=""/>
      <w:lvlJc w:val="left"/>
      <w:pPr>
        <w:ind w:left="6117" w:hanging="360"/>
      </w:pPr>
      <w:rPr>
        <w:rFonts w:ascii="Symbol" w:hAnsi="Symbol" w:hint="default"/>
      </w:rPr>
    </w:lvl>
    <w:lvl w:ilvl="7" w:tplc="040C0003" w:tentative="1">
      <w:start w:val="1"/>
      <w:numFmt w:val="bullet"/>
      <w:lvlText w:val="o"/>
      <w:lvlJc w:val="left"/>
      <w:pPr>
        <w:ind w:left="6837" w:hanging="360"/>
      </w:pPr>
      <w:rPr>
        <w:rFonts w:ascii="Courier New" w:hAnsi="Courier New" w:cs="Courier New" w:hint="default"/>
      </w:rPr>
    </w:lvl>
    <w:lvl w:ilvl="8" w:tplc="040C0005" w:tentative="1">
      <w:start w:val="1"/>
      <w:numFmt w:val="bullet"/>
      <w:lvlText w:val=""/>
      <w:lvlJc w:val="left"/>
      <w:pPr>
        <w:ind w:left="7557" w:hanging="360"/>
      </w:pPr>
      <w:rPr>
        <w:rFonts w:ascii="Wingdings" w:hAnsi="Wingdings" w:hint="default"/>
      </w:rPr>
    </w:lvl>
  </w:abstractNum>
  <w:abstractNum w:abstractNumId="1" w15:restartNumberingAfterBreak="0">
    <w:nsid w:val="0D9E1F65"/>
    <w:multiLevelType w:val="multilevel"/>
    <w:tmpl w:val="3D0C4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A97139"/>
    <w:multiLevelType w:val="multilevel"/>
    <w:tmpl w:val="C73CE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4F29F8"/>
    <w:multiLevelType w:val="multilevel"/>
    <w:tmpl w:val="75CC9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9D3B14"/>
    <w:multiLevelType w:val="hybridMultilevel"/>
    <w:tmpl w:val="5FEEA75E"/>
    <w:lvl w:ilvl="0" w:tplc="28B4D5EC">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 w15:restartNumberingAfterBreak="0">
    <w:nsid w:val="2B5F1869"/>
    <w:multiLevelType w:val="multilevel"/>
    <w:tmpl w:val="32EC1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35B6F08"/>
    <w:multiLevelType w:val="multilevel"/>
    <w:tmpl w:val="B03677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482460DD"/>
    <w:multiLevelType w:val="multilevel"/>
    <w:tmpl w:val="A1F23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D16F95"/>
    <w:multiLevelType w:val="hybridMultilevel"/>
    <w:tmpl w:val="F050C700"/>
    <w:lvl w:ilvl="0" w:tplc="9C841CA0">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4BEB4D1E"/>
    <w:multiLevelType w:val="multilevel"/>
    <w:tmpl w:val="94F85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AF066E"/>
    <w:multiLevelType w:val="hybridMultilevel"/>
    <w:tmpl w:val="CB1ED980"/>
    <w:lvl w:ilvl="0" w:tplc="99DE4E5C">
      <w:start w:val="1"/>
      <w:numFmt w:val="bullet"/>
      <w:pStyle w:val="Objectifs"/>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0662BC0"/>
    <w:multiLevelType w:val="multilevel"/>
    <w:tmpl w:val="57BC2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4B717BF"/>
    <w:multiLevelType w:val="multilevel"/>
    <w:tmpl w:val="481249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69D71F72"/>
    <w:multiLevelType w:val="multilevel"/>
    <w:tmpl w:val="1F5EC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6431BB"/>
    <w:multiLevelType w:val="multilevel"/>
    <w:tmpl w:val="200CB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1754277">
    <w:abstractNumId w:val="6"/>
  </w:num>
  <w:num w:numId="2" w16cid:durableId="1600215524">
    <w:abstractNumId w:val="3"/>
  </w:num>
  <w:num w:numId="3" w16cid:durableId="2001273747">
    <w:abstractNumId w:val="11"/>
  </w:num>
  <w:num w:numId="4" w16cid:durableId="1016884208">
    <w:abstractNumId w:val="9"/>
  </w:num>
  <w:num w:numId="5" w16cid:durableId="1815221922">
    <w:abstractNumId w:val="5"/>
  </w:num>
  <w:num w:numId="6" w16cid:durableId="342783341">
    <w:abstractNumId w:val="2"/>
  </w:num>
  <w:num w:numId="7" w16cid:durableId="1442604153">
    <w:abstractNumId w:val="1"/>
  </w:num>
  <w:num w:numId="8" w16cid:durableId="110170028">
    <w:abstractNumId w:val="7"/>
  </w:num>
  <w:num w:numId="9" w16cid:durableId="1558663165">
    <w:abstractNumId w:val="14"/>
  </w:num>
  <w:num w:numId="10" w16cid:durableId="1581673495">
    <w:abstractNumId w:val="13"/>
  </w:num>
  <w:num w:numId="11" w16cid:durableId="856385695">
    <w:abstractNumId w:val="12"/>
  </w:num>
  <w:num w:numId="12" w16cid:durableId="806750678">
    <w:abstractNumId w:val="10"/>
  </w:num>
  <w:num w:numId="13" w16cid:durableId="377241913">
    <w:abstractNumId w:val="8"/>
  </w:num>
  <w:num w:numId="14" w16cid:durableId="597107497">
    <w:abstractNumId w:val="0"/>
  </w:num>
  <w:num w:numId="15" w16cid:durableId="3085609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linkStyl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EDF"/>
    <w:rsid w:val="00013C6D"/>
    <w:rsid w:val="0005102D"/>
    <w:rsid w:val="000C7EDF"/>
    <w:rsid w:val="000E08A1"/>
    <w:rsid w:val="00114435"/>
    <w:rsid w:val="0013472B"/>
    <w:rsid w:val="00142030"/>
    <w:rsid w:val="00184AEE"/>
    <w:rsid w:val="00213391"/>
    <w:rsid w:val="00271513"/>
    <w:rsid w:val="00481818"/>
    <w:rsid w:val="004E3F8D"/>
    <w:rsid w:val="00576CC7"/>
    <w:rsid w:val="006B3D80"/>
    <w:rsid w:val="00797051"/>
    <w:rsid w:val="008B7EDC"/>
    <w:rsid w:val="009254B2"/>
    <w:rsid w:val="00A24381"/>
    <w:rsid w:val="00A32B57"/>
    <w:rsid w:val="00B172A4"/>
    <w:rsid w:val="00B31ABE"/>
    <w:rsid w:val="00C55265"/>
    <w:rsid w:val="00C8625D"/>
    <w:rsid w:val="00CB222A"/>
    <w:rsid w:val="00CB2B70"/>
    <w:rsid w:val="00CF4C0F"/>
    <w:rsid w:val="00D3694B"/>
    <w:rsid w:val="00D52C45"/>
    <w:rsid w:val="00D766AB"/>
    <w:rsid w:val="00E0323C"/>
    <w:rsid w:val="00E93193"/>
    <w:rsid w:val="00EF443D"/>
    <w:rsid w:val="00F21AB3"/>
    <w:rsid w:val="00F65935"/>
    <w:rsid w:val="00FB04CF"/>
    <w:rsid w:val="00FC6D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7DC27"/>
  <w15:docId w15:val="{12546C47-6A2C-47A5-8C8F-DFCC7A201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32B57"/>
    <w:rPr>
      <w:rFonts w:ascii="Bembo" w:eastAsiaTheme="minorHAnsi" w:hAnsi="Bembo"/>
      <w:lang w:val="fr-FR" w:eastAsia="en-US"/>
    </w:rPr>
  </w:style>
  <w:style w:type="paragraph" w:styleId="Titre1">
    <w:name w:val="heading 1"/>
    <w:basedOn w:val="Normal"/>
    <w:next w:val="Normal"/>
    <w:link w:val="Titre1Car"/>
    <w:autoRedefine/>
    <w:qFormat/>
    <w:rsid w:val="00A32B57"/>
    <w:pPr>
      <w:spacing w:before="240"/>
      <w:ind w:right="284"/>
      <w:outlineLvl w:val="0"/>
    </w:pPr>
    <w:rPr>
      <w:rFonts w:ascii="Calibri" w:hAnsi="Calibri"/>
      <w:b/>
      <w:color w:val="D34817" w:themeColor="accent1"/>
      <w:sz w:val="32"/>
      <w:szCs w:val="32"/>
    </w:rPr>
  </w:style>
  <w:style w:type="paragraph" w:styleId="Titre2">
    <w:name w:val="heading 2"/>
    <w:basedOn w:val="Normal"/>
    <w:next w:val="Normal"/>
    <w:link w:val="Titre2Car"/>
    <w:autoRedefine/>
    <w:qFormat/>
    <w:rsid w:val="00A32B57"/>
    <w:pPr>
      <w:keepNext/>
      <w:keepLines/>
      <w:spacing w:before="240"/>
      <w:outlineLvl w:val="1"/>
    </w:pPr>
    <w:rPr>
      <w:rFonts w:ascii="Calibri" w:eastAsiaTheme="majorEastAsia" w:hAnsi="Calibri" w:cstheme="majorBidi"/>
      <w:b/>
      <w:color w:val="422E2E" w:themeColor="accent6" w:themeShade="80"/>
      <w:sz w:val="26"/>
      <w:szCs w:val="26"/>
    </w:rPr>
  </w:style>
  <w:style w:type="paragraph" w:styleId="Titre3">
    <w:name w:val="heading 3"/>
    <w:basedOn w:val="Normal"/>
    <w:next w:val="Normal"/>
    <w:link w:val="Titre3Car"/>
    <w:qFormat/>
    <w:rsid w:val="00A32B57"/>
    <w:pPr>
      <w:keepNext/>
      <w:keepLines/>
      <w:spacing w:before="120" w:after="40"/>
      <w:outlineLvl w:val="2"/>
    </w:pPr>
    <w:rPr>
      <w:rFonts w:ascii="Century Gothic" w:eastAsia="Times New Roman" w:hAnsi="Century Gothic" w:cstheme="minorBidi"/>
      <w:b/>
      <w:bCs/>
      <w:color w:val="DE7E18"/>
      <w:sz w:val="24"/>
      <w:szCs w:val="24"/>
    </w:rPr>
  </w:style>
  <w:style w:type="paragraph" w:styleId="Titre4">
    <w:name w:val="heading 4"/>
    <w:basedOn w:val="Normal"/>
    <w:next w:val="Normal"/>
    <w:link w:val="Titre4Car"/>
    <w:autoRedefine/>
    <w:qFormat/>
    <w:rsid w:val="00A32B57"/>
    <w:pPr>
      <w:spacing w:before="120"/>
      <w:outlineLvl w:val="3"/>
    </w:pPr>
    <w:rPr>
      <w:rFonts w:ascii="Arial" w:hAnsi="Arial"/>
      <w:b/>
      <w:color w:val="634545" w:themeColor="accent6" w:themeShade="BF"/>
      <w:sz w:val="24"/>
    </w:rPr>
  </w:style>
  <w:style w:type="paragraph" w:styleId="Titre5">
    <w:name w:val="heading 5"/>
    <w:aliases w:val="Titre 5 documents"/>
    <w:basedOn w:val="Normal"/>
    <w:next w:val="Normal"/>
    <w:link w:val="Titre5Car"/>
    <w:qFormat/>
    <w:rsid w:val="00A32B57"/>
    <w:pPr>
      <w:keepNext/>
      <w:keepLines/>
      <w:spacing w:before="120"/>
      <w:outlineLvl w:val="4"/>
    </w:pPr>
    <w:rPr>
      <w:rFonts w:ascii="Century Gothic" w:eastAsia="Times New Roman" w:hAnsi="Century Gothic" w:cstheme="minorBidi"/>
      <w:b/>
      <w:bCs/>
      <w:color w:val="8B7B57" w:themeColor="background2" w:themeShade="80"/>
    </w:rPr>
  </w:style>
  <w:style w:type="paragraph" w:styleId="Titre6">
    <w:name w:val="heading 6"/>
    <w:aliases w:val="Synthèse Lexique"/>
    <w:basedOn w:val="Normal"/>
    <w:next w:val="Normal"/>
    <w:link w:val="Titre6Car"/>
    <w:uiPriority w:val="9"/>
    <w:unhideWhenUsed/>
    <w:qFormat/>
    <w:rsid w:val="00A32B57"/>
    <w:pPr>
      <w:keepNext/>
      <w:keepLines/>
      <w:spacing w:before="40"/>
      <w:outlineLvl w:val="5"/>
    </w:pPr>
    <w:rPr>
      <w:rFonts w:ascii="Garamond" w:eastAsiaTheme="majorEastAsia" w:hAnsi="Garamond" w:cstheme="majorBidi"/>
      <w:b/>
      <w:color w:val="9D3511" w:themeColor="accent1" w:themeShade="BF"/>
      <w:sz w:val="24"/>
    </w:rPr>
  </w:style>
  <w:style w:type="paragraph" w:styleId="Titre7">
    <w:name w:val="heading 7"/>
    <w:basedOn w:val="Normal"/>
    <w:next w:val="Normal"/>
    <w:link w:val="Titre7Car"/>
    <w:uiPriority w:val="9"/>
    <w:unhideWhenUsed/>
    <w:qFormat/>
    <w:rsid w:val="00A32B57"/>
    <w:pPr>
      <w:keepNext/>
      <w:keepLines/>
      <w:spacing w:before="40"/>
      <w:outlineLvl w:val="6"/>
    </w:pPr>
    <w:rPr>
      <w:rFonts w:asciiTheme="majorHAnsi" w:eastAsiaTheme="majorEastAsia" w:hAnsiTheme="majorHAnsi" w:cstheme="majorBidi"/>
      <w:i/>
      <w:iCs/>
      <w:color w:val="68230B" w:themeColor="accent1" w:themeShade="7F"/>
    </w:rPr>
  </w:style>
  <w:style w:type="character" w:default="1" w:styleId="Policepardfaut">
    <w:name w:val="Default Paragraph Font"/>
    <w:uiPriority w:val="1"/>
    <w:semiHidden/>
    <w:unhideWhenUsed/>
    <w:rsid w:val="00A32B57"/>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A32B57"/>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left w:w="108" w:type="dxa"/>
        <w:right w:w="108" w:type="dxa"/>
      </w:tblCellMar>
    </w:tblPr>
  </w:style>
  <w:style w:type="table" w:customStyle="1" w:styleId="a5">
    <w:basedOn w:val="TableNormal"/>
    <w:pPr>
      <w:spacing w:line="240" w:lineRule="auto"/>
    </w:pPr>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character" w:customStyle="1" w:styleId="Titre7Car">
    <w:name w:val="Titre 7 Car"/>
    <w:basedOn w:val="Policepardfaut"/>
    <w:link w:val="Titre7"/>
    <w:uiPriority w:val="9"/>
    <w:rsid w:val="00A32B57"/>
    <w:rPr>
      <w:rFonts w:asciiTheme="majorHAnsi" w:eastAsiaTheme="majorEastAsia" w:hAnsiTheme="majorHAnsi" w:cstheme="majorBidi"/>
      <w:i/>
      <w:iCs/>
      <w:color w:val="68230B" w:themeColor="accent1" w:themeShade="7F"/>
      <w:lang w:val="fr-FR" w:eastAsia="en-US"/>
    </w:rPr>
  </w:style>
  <w:style w:type="character" w:customStyle="1" w:styleId="Titre4Car">
    <w:name w:val="Titre 4 Car"/>
    <w:link w:val="Titre4"/>
    <w:rsid w:val="00A32B57"/>
    <w:rPr>
      <w:rFonts w:eastAsiaTheme="minorHAnsi"/>
      <w:b/>
      <w:color w:val="634545" w:themeColor="accent6" w:themeShade="BF"/>
      <w:sz w:val="24"/>
      <w:lang w:val="fr-FR" w:eastAsia="en-US"/>
    </w:rPr>
  </w:style>
  <w:style w:type="character" w:styleId="Lienhypertexte">
    <w:name w:val="Hyperlink"/>
    <w:uiPriority w:val="99"/>
    <w:unhideWhenUsed/>
    <w:rsid w:val="00A32B57"/>
    <w:rPr>
      <w:color w:val="0000FF"/>
      <w:u w:val="single"/>
    </w:rPr>
  </w:style>
  <w:style w:type="character" w:customStyle="1" w:styleId="Titre3Car">
    <w:name w:val="Titre 3 Car"/>
    <w:link w:val="Titre3"/>
    <w:rsid w:val="00A32B57"/>
    <w:rPr>
      <w:rFonts w:ascii="Century Gothic" w:eastAsia="Times New Roman" w:hAnsi="Century Gothic" w:cstheme="minorBidi"/>
      <w:b/>
      <w:bCs/>
      <w:color w:val="DE7E18"/>
      <w:sz w:val="24"/>
      <w:szCs w:val="24"/>
      <w:lang w:val="fr-FR" w:eastAsia="en-US"/>
    </w:rPr>
  </w:style>
  <w:style w:type="character" w:customStyle="1" w:styleId="Titre1Car">
    <w:name w:val="Titre 1 Car"/>
    <w:basedOn w:val="Policepardfaut"/>
    <w:link w:val="Titre1"/>
    <w:rsid w:val="00A32B57"/>
    <w:rPr>
      <w:rFonts w:ascii="Calibri" w:eastAsiaTheme="minorHAnsi" w:hAnsi="Calibri"/>
      <w:b/>
      <w:color w:val="D34817" w:themeColor="accent1"/>
      <w:sz w:val="32"/>
      <w:szCs w:val="32"/>
      <w:lang w:val="fr-FR" w:eastAsia="en-US"/>
    </w:rPr>
  </w:style>
  <w:style w:type="character" w:customStyle="1" w:styleId="Titre2Car">
    <w:name w:val="Titre 2 Car"/>
    <w:basedOn w:val="Policepardfaut"/>
    <w:link w:val="Titre2"/>
    <w:rsid w:val="00A32B57"/>
    <w:rPr>
      <w:rFonts w:ascii="Calibri" w:eastAsiaTheme="majorEastAsia" w:hAnsi="Calibri" w:cstheme="majorBidi"/>
      <w:b/>
      <w:color w:val="422E2E" w:themeColor="accent6" w:themeShade="80"/>
      <w:sz w:val="26"/>
      <w:szCs w:val="26"/>
      <w:lang w:val="fr-FR" w:eastAsia="en-US"/>
    </w:rPr>
  </w:style>
  <w:style w:type="character" w:customStyle="1" w:styleId="Titre5Car">
    <w:name w:val="Titre 5 Car"/>
    <w:aliases w:val="Titre 5 documents Car"/>
    <w:link w:val="Titre5"/>
    <w:rsid w:val="00A32B57"/>
    <w:rPr>
      <w:rFonts w:ascii="Century Gothic" w:eastAsia="Times New Roman" w:hAnsi="Century Gothic" w:cstheme="minorBidi"/>
      <w:b/>
      <w:bCs/>
      <w:color w:val="8B7B57" w:themeColor="background2" w:themeShade="80"/>
      <w:lang w:val="fr-FR" w:eastAsia="en-US"/>
    </w:rPr>
  </w:style>
  <w:style w:type="paragraph" w:styleId="Corpsdetexte">
    <w:name w:val="Body Text"/>
    <w:basedOn w:val="Normal"/>
    <w:link w:val="CorpsdetexteCar"/>
    <w:uiPriority w:val="2"/>
    <w:rsid w:val="00A32B57"/>
    <w:rPr>
      <w:rFonts w:ascii="Garamond" w:hAnsi="Garamond"/>
    </w:rPr>
  </w:style>
  <w:style w:type="character" w:customStyle="1" w:styleId="CorpsdetexteCar">
    <w:name w:val="Corps de texte Car"/>
    <w:basedOn w:val="Policepardfaut"/>
    <w:link w:val="Corpsdetexte"/>
    <w:uiPriority w:val="2"/>
    <w:rsid w:val="00A32B57"/>
    <w:rPr>
      <w:rFonts w:ascii="Garamond" w:eastAsiaTheme="minorHAnsi" w:hAnsi="Garamond"/>
      <w:lang w:val="fr-FR" w:eastAsia="en-US"/>
    </w:rPr>
  </w:style>
  <w:style w:type="paragraph" w:styleId="Paragraphedeliste">
    <w:name w:val="List Paragraph"/>
    <w:basedOn w:val="Normal"/>
    <w:uiPriority w:val="34"/>
    <w:qFormat/>
    <w:rsid w:val="00A32B57"/>
    <w:pPr>
      <w:ind w:left="720"/>
      <w:contextualSpacing/>
    </w:pPr>
  </w:style>
  <w:style w:type="paragraph" w:customStyle="1" w:styleId="Objectifs">
    <w:name w:val="Objectifs"/>
    <w:basedOn w:val="Paragraphedeliste"/>
    <w:autoRedefine/>
    <w:uiPriority w:val="1"/>
    <w:qFormat/>
    <w:rsid w:val="00A32B57"/>
    <w:pPr>
      <w:numPr>
        <w:numId w:val="12"/>
      </w:numPr>
      <w:spacing w:before="40" w:after="40"/>
      <w:contextualSpacing w:val="0"/>
    </w:pPr>
    <w:rPr>
      <w:rFonts w:ascii="Calibri" w:hAnsi="Calibri"/>
      <w:b/>
      <w:color w:val="6D6262" w:themeColor="accent5" w:themeShade="BF"/>
    </w:rPr>
  </w:style>
  <w:style w:type="paragraph" w:customStyle="1" w:styleId="Notions">
    <w:name w:val="Notions"/>
    <w:basedOn w:val="Normal"/>
    <w:autoRedefine/>
    <w:uiPriority w:val="1"/>
    <w:qFormat/>
    <w:rsid w:val="00A32B57"/>
    <w:pPr>
      <w:pBdr>
        <w:top w:val="single" w:sz="6" w:space="1" w:color="auto" w:shadow="1"/>
        <w:left w:val="single" w:sz="6" w:space="1" w:color="auto" w:shadow="1"/>
        <w:bottom w:val="single" w:sz="6" w:space="1" w:color="auto" w:shadow="1"/>
        <w:right w:val="single" w:sz="6" w:space="1" w:color="auto" w:shadow="1"/>
      </w:pBdr>
      <w:spacing w:before="240" w:after="240"/>
    </w:pPr>
    <w:rPr>
      <w:rFonts w:ascii="Calibri" w:hAnsi="Calibri"/>
      <w:b/>
      <w:bCs/>
      <w:color w:val="404040" w:themeColor="text1" w:themeTint="BF"/>
    </w:rPr>
  </w:style>
  <w:style w:type="paragraph" w:customStyle="1" w:styleId="Matire">
    <w:name w:val="Matière"/>
    <w:basedOn w:val="Normal"/>
    <w:uiPriority w:val="1"/>
    <w:qFormat/>
    <w:rsid w:val="00A32B57"/>
    <w:pPr>
      <w:pBdr>
        <w:top w:val="threeDEmboss" w:sz="12" w:space="1" w:color="auto"/>
        <w:left w:val="threeDEmboss" w:sz="12" w:space="1" w:color="auto"/>
        <w:bottom w:val="threeDEngrave" w:sz="12" w:space="1" w:color="auto"/>
        <w:right w:val="threeDEngrave" w:sz="12" w:space="1" w:color="auto"/>
      </w:pBdr>
      <w:ind w:right="-24"/>
    </w:pPr>
    <w:rPr>
      <w:rFonts w:ascii="Garamond" w:hAnsi="Garamond"/>
      <w:b/>
      <w:color w:val="9B2D1F" w:themeColor="accent2"/>
      <w:sz w:val="28"/>
      <w:szCs w:val="28"/>
    </w:rPr>
  </w:style>
  <w:style w:type="paragraph" w:customStyle="1" w:styleId="Rponses">
    <w:name w:val="Réponses"/>
    <w:basedOn w:val="Normal"/>
    <w:uiPriority w:val="1"/>
    <w:qFormat/>
    <w:rsid w:val="00A32B57"/>
    <w:rPr>
      <w:color w:val="D34817" w:themeColor="accent1"/>
    </w:rPr>
  </w:style>
  <w:style w:type="character" w:customStyle="1" w:styleId="Titre6Car">
    <w:name w:val="Titre 6 Car"/>
    <w:aliases w:val="Synthèse Lexique Car"/>
    <w:basedOn w:val="Policepardfaut"/>
    <w:link w:val="Titre6"/>
    <w:uiPriority w:val="9"/>
    <w:rsid w:val="00A32B57"/>
    <w:rPr>
      <w:rFonts w:ascii="Garamond" w:eastAsiaTheme="majorEastAsia" w:hAnsi="Garamond" w:cstheme="majorBidi"/>
      <w:b/>
      <w:color w:val="9D3511" w:themeColor="accent1" w:themeShade="BF"/>
      <w:sz w:val="24"/>
      <w:lang w:val="fr-FR" w:eastAsia="en-US"/>
    </w:rPr>
  </w:style>
  <w:style w:type="paragraph" w:customStyle="1" w:styleId="Questions">
    <w:name w:val="Questions"/>
    <w:basedOn w:val="Objectifs"/>
    <w:autoRedefine/>
    <w:uiPriority w:val="1"/>
    <w:qFormat/>
    <w:rsid w:val="00A32B57"/>
    <w:pPr>
      <w:numPr>
        <w:numId w:val="0"/>
      </w:numPr>
    </w:pPr>
    <w:rPr>
      <w:color w:val="9D3511" w:themeColor="accent1" w:themeShade="BF"/>
      <w:lang w:eastAsia="fr-FR"/>
    </w:rPr>
  </w:style>
  <w:style w:type="character" w:styleId="Mentionnonrsolue">
    <w:name w:val="Unresolved Mention"/>
    <w:basedOn w:val="Policepardfaut"/>
    <w:uiPriority w:val="99"/>
    <w:semiHidden/>
    <w:unhideWhenUsed/>
    <w:rsid w:val="00C8625D"/>
    <w:rPr>
      <w:color w:val="605E5C"/>
      <w:shd w:val="clear" w:color="auto" w:fill="E1DFDD"/>
    </w:rPr>
  </w:style>
  <w:style w:type="character" w:styleId="lev">
    <w:name w:val="Strong"/>
    <w:basedOn w:val="Policepardfaut"/>
    <w:uiPriority w:val="22"/>
    <w:qFormat/>
    <w:rsid w:val="00C8625D"/>
    <w:rPr>
      <w:b/>
      <w:bCs/>
    </w:rPr>
  </w:style>
  <w:style w:type="character" w:customStyle="1" w:styleId="cover-ribbon-description-owner">
    <w:name w:val="cover-ribbon-description-owner"/>
    <w:basedOn w:val="Policepardfaut"/>
    <w:rsid w:val="004E3F8D"/>
  </w:style>
  <w:style w:type="table" w:customStyle="1" w:styleId="5">
    <w:name w:val="5"/>
    <w:basedOn w:val="TableNormal"/>
    <w:rsid w:val="009254B2"/>
    <w:pPr>
      <w:spacing w:line="240" w:lineRule="auto"/>
    </w:pPr>
    <w:tblPr>
      <w:tblStyleRowBandSize w:val="1"/>
      <w:tblStyleColBandSize w:val="1"/>
      <w:tblCellMar>
        <w:left w:w="108" w:type="dxa"/>
        <w:right w:w="108" w:type="dxa"/>
      </w:tblCellMar>
    </w:tblPr>
  </w:style>
  <w:style w:type="table" w:customStyle="1" w:styleId="2">
    <w:name w:val="2"/>
    <w:basedOn w:val="TableNormal"/>
    <w:rsid w:val="009254B2"/>
    <w:pPr>
      <w:spacing w:line="240" w:lineRule="auto"/>
    </w:pPr>
    <w:tblPr>
      <w:tblStyleRowBandSize w:val="1"/>
      <w:tblStyleColBandSize w:val="1"/>
      <w:tblCellMar>
        <w:left w:w="108" w:type="dxa"/>
        <w:right w:w="108" w:type="dxa"/>
      </w:tblCellMar>
    </w:tblPr>
  </w:style>
  <w:style w:type="table" w:customStyle="1" w:styleId="3">
    <w:name w:val="3"/>
    <w:basedOn w:val="TableNormal"/>
    <w:rsid w:val="00C55265"/>
    <w:pPr>
      <w:spacing w:line="240" w:lineRule="auto"/>
    </w:pPr>
    <w:tblPr>
      <w:tblStyleRowBandSize w:val="1"/>
      <w:tblStyleColBandSize w:val="1"/>
      <w:tblCellMar>
        <w:left w:w="108" w:type="dxa"/>
        <w:right w:w="108" w:type="dxa"/>
      </w:tblCellMar>
    </w:tblPr>
  </w:style>
  <w:style w:type="table" w:customStyle="1" w:styleId="1">
    <w:name w:val="1"/>
    <w:basedOn w:val="TableNormal"/>
    <w:rsid w:val="00C55265"/>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C5526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213391"/>
    <w:rPr>
      <w:color w:val="96A9A9" w:themeColor="followedHyperlink"/>
      <w:u w:val="single"/>
    </w:rPr>
  </w:style>
  <w:style w:type="paragraph" w:styleId="En-tte">
    <w:name w:val="header"/>
    <w:basedOn w:val="Normal"/>
    <w:link w:val="En-tteCar"/>
    <w:uiPriority w:val="99"/>
    <w:unhideWhenUsed/>
    <w:rsid w:val="00A32B57"/>
    <w:pPr>
      <w:tabs>
        <w:tab w:val="center" w:pos="4536"/>
        <w:tab w:val="right" w:pos="9072"/>
      </w:tabs>
      <w:spacing w:line="240" w:lineRule="auto"/>
    </w:pPr>
  </w:style>
  <w:style w:type="character" w:customStyle="1" w:styleId="En-tteCar">
    <w:name w:val="En-tête Car"/>
    <w:basedOn w:val="Policepardfaut"/>
    <w:link w:val="En-tte"/>
    <w:uiPriority w:val="99"/>
    <w:rsid w:val="00A32B57"/>
    <w:rPr>
      <w:rFonts w:ascii="Bembo" w:eastAsiaTheme="minorHAnsi" w:hAnsi="Bembo"/>
      <w:lang w:val="fr-FR" w:eastAsia="en-US"/>
    </w:rPr>
  </w:style>
  <w:style w:type="paragraph" w:styleId="Pieddepage">
    <w:name w:val="footer"/>
    <w:basedOn w:val="Normal"/>
    <w:link w:val="PieddepageCar"/>
    <w:uiPriority w:val="99"/>
    <w:unhideWhenUsed/>
    <w:rsid w:val="00A32B57"/>
    <w:pPr>
      <w:tabs>
        <w:tab w:val="center" w:pos="4536"/>
        <w:tab w:val="right" w:pos="9072"/>
      </w:tabs>
      <w:spacing w:line="240" w:lineRule="auto"/>
    </w:pPr>
  </w:style>
  <w:style w:type="character" w:customStyle="1" w:styleId="PieddepageCar">
    <w:name w:val="Pied de page Car"/>
    <w:basedOn w:val="Policepardfaut"/>
    <w:link w:val="Pieddepage"/>
    <w:uiPriority w:val="99"/>
    <w:rsid w:val="00A32B57"/>
    <w:rPr>
      <w:rFonts w:ascii="Bembo" w:eastAsiaTheme="minorHAnsi" w:hAnsi="Bembo"/>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041297">
      <w:bodyDiv w:val="1"/>
      <w:marLeft w:val="0"/>
      <w:marRight w:val="0"/>
      <w:marTop w:val="0"/>
      <w:marBottom w:val="0"/>
      <w:divBdr>
        <w:top w:val="none" w:sz="0" w:space="0" w:color="auto"/>
        <w:left w:val="none" w:sz="0" w:space="0" w:color="auto"/>
        <w:bottom w:val="none" w:sz="0" w:space="0" w:color="auto"/>
        <w:right w:val="none" w:sz="0" w:space="0" w:color="auto"/>
      </w:divBdr>
    </w:div>
    <w:div w:id="677922543">
      <w:bodyDiv w:val="1"/>
      <w:marLeft w:val="0"/>
      <w:marRight w:val="0"/>
      <w:marTop w:val="0"/>
      <w:marBottom w:val="0"/>
      <w:divBdr>
        <w:top w:val="none" w:sz="0" w:space="0" w:color="auto"/>
        <w:left w:val="none" w:sz="0" w:space="0" w:color="auto"/>
        <w:bottom w:val="none" w:sz="0" w:space="0" w:color="auto"/>
        <w:right w:val="none" w:sz="0" w:space="0" w:color="auto"/>
      </w:divBdr>
    </w:div>
    <w:div w:id="1550410842">
      <w:bodyDiv w:val="1"/>
      <w:marLeft w:val="0"/>
      <w:marRight w:val="0"/>
      <w:marTop w:val="0"/>
      <w:marBottom w:val="0"/>
      <w:divBdr>
        <w:top w:val="none" w:sz="0" w:space="0" w:color="auto"/>
        <w:left w:val="none" w:sz="0" w:space="0" w:color="auto"/>
        <w:bottom w:val="none" w:sz="0" w:space="0" w:color="auto"/>
        <w:right w:val="none" w:sz="0" w:space="0" w:color="auto"/>
      </w:divBdr>
      <w:divsChild>
        <w:div w:id="1767460051">
          <w:marLeft w:val="0"/>
          <w:marRight w:val="0"/>
          <w:marTop w:val="0"/>
          <w:marBottom w:val="0"/>
          <w:divBdr>
            <w:top w:val="none" w:sz="0" w:space="0" w:color="auto"/>
            <w:left w:val="none" w:sz="0" w:space="0" w:color="auto"/>
            <w:bottom w:val="none" w:sz="0" w:space="0" w:color="auto"/>
            <w:right w:val="none" w:sz="0" w:space="0" w:color="auto"/>
          </w:divBdr>
        </w:div>
      </w:divsChild>
    </w:div>
    <w:div w:id="1968120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franceculture.fr/emissions/les-carnets-de-leconomie/christian-de-perthuis-34-quel-est-le-bilan-des-marches-du-carbone" TargetMode="External"/><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inverseco.weebly.com/c3---croissance-et-deacuteveloppement-durable.html"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anceculture.fr/emissions/linvite-des-matins/a-qui-appartient-lamazonie" TargetMode="External"/><Relationship Id="rId24" Type="http://schemas.openxmlformats.org/officeDocument/2006/relationships/hyperlink" Target="https://www.francetvinfo.fr/monde/environnement/environnement-un-dispositif-qui-recompense-le-recyclage_3644679.html" TargetMode="External"/><Relationship Id="rId32" Type="http://schemas.openxmlformats.org/officeDocument/2006/relationships/image" Target="media/image18.png"/><Relationship Id="rId37" Type="http://schemas.openxmlformats.org/officeDocument/2006/relationships/hyperlink" Target="https://www.melchior.fr/notion/opinion-publique-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www.ecologie.gouv.fr/greentech-innovation" TargetMode="External"/><Relationship Id="rId36" Type="http://schemas.openxmlformats.org/officeDocument/2006/relationships/hyperlink" Target="https://www.melchior.fr/notion/bien-commun"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www.ses.ac-versailles.fr/cours_inverse/terminale/theme_3_1/trame_3_1_a.pdf"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inverseco.weebly.com/c3---croissance-et-deacuteveloppement-durable.html"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Home\Documents\Boulot\Mod&#232;les%20cours\Mod&#232;le%20cours%20Term.dotx" TargetMode="External"/></Relationships>
</file>

<file path=word/theme/theme1.xml><?xml version="1.0" encoding="utf-8"?>
<a:theme xmlns:a="http://schemas.openxmlformats.org/drawingml/2006/main" name="Office Theme">
  <a:themeElements>
    <a:clrScheme name="Orange roug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7811A-6EC4-4B13-881D-BEAD886A7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cours Term.dotx</Template>
  <TotalTime>7</TotalTime>
  <Pages>26</Pages>
  <Words>4767</Words>
  <Characters>26223</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Briand</dc:creator>
  <cp:lastModifiedBy>Caroline Briand</cp:lastModifiedBy>
  <cp:revision>3</cp:revision>
  <dcterms:created xsi:type="dcterms:W3CDTF">2021-03-22T11:41:00Z</dcterms:created>
  <dcterms:modified xsi:type="dcterms:W3CDTF">2022-05-24T18:45:00Z</dcterms:modified>
</cp:coreProperties>
</file>